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D4" w:rsidRPr="00806AD4" w:rsidRDefault="00A04673" w:rsidP="00055EC0">
      <w:pPr>
        <w:spacing w:after="0" w:line="240" w:lineRule="auto"/>
        <w:rPr>
          <w:highlight w:val="yellow"/>
        </w:rPr>
      </w:pPr>
      <w:bookmarkStart w:id="0" w:name="_GoBack"/>
      <w:bookmarkEnd w:id="0"/>
      <w:r>
        <w:rPr>
          <w:highlight w:val="yellow"/>
        </w:rPr>
        <w:t>(</w:t>
      </w:r>
      <w:r w:rsidR="002A2F92">
        <w:rPr>
          <w:highlight w:val="yellow"/>
        </w:rPr>
        <w:t xml:space="preserve">Title - </w:t>
      </w:r>
      <w:r>
        <w:rPr>
          <w:highlight w:val="yellow"/>
        </w:rPr>
        <w:t xml:space="preserve">Senator/Representative) </w:t>
      </w:r>
      <w:r w:rsidR="00806AD4" w:rsidRPr="00806AD4">
        <w:rPr>
          <w:highlight w:val="yellow"/>
        </w:rPr>
        <w:t>Name</w:t>
      </w:r>
    </w:p>
    <w:p w:rsidR="00806AD4" w:rsidRPr="00806AD4" w:rsidRDefault="00806AD4" w:rsidP="00055EC0">
      <w:pPr>
        <w:spacing w:after="0" w:line="240" w:lineRule="auto"/>
        <w:rPr>
          <w:highlight w:val="yellow"/>
        </w:rPr>
      </w:pPr>
      <w:r w:rsidRPr="00806AD4">
        <w:rPr>
          <w:highlight w:val="yellow"/>
        </w:rPr>
        <w:t>Address1</w:t>
      </w:r>
    </w:p>
    <w:p w:rsidR="00806AD4" w:rsidRPr="00806AD4" w:rsidRDefault="00806AD4" w:rsidP="00055EC0">
      <w:pPr>
        <w:spacing w:after="0" w:line="240" w:lineRule="auto"/>
        <w:rPr>
          <w:highlight w:val="yellow"/>
        </w:rPr>
      </w:pPr>
      <w:r w:rsidRPr="00806AD4">
        <w:rPr>
          <w:highlight w:val="yellow"/>
        </w:rPr>
        <w:t>City, DC ZIP</w:t>
      </w:r>
    </w:p>
    <w:p w:rsidR="00806AD4" w:rsidRPr="00806AD4" w:rsidRDefault="00806AD4" w:rsidP="00055EC0">
      <w:pPr>
        <w:spacing w:after="0" w:line="240" w:lineRule="auto"/>
        <w:rPr>
          <w:highlight w:val="yellow"/>
        </w:rPr>
      </w:pPr>
    </w:p>
    <w:p w:rsidR="00806AD4" w:rsidRDefault="00806AD4" w:rsidP="00055EC0">
      <w:pPr>
        <w:spacing w:after="0" w:line="240" w:lineRule="auto"/>
      </w:pPr>
      <w:r w:rsidRPr="00806AD4">
        <w:rPr>
          <w:highlight w:val="yellow"/>
        </w:rPr>
        <w:t>Date</w:t>
      </w:r>
    </w:p>
    <w:p w:rsidR="00806AD4" w:rsidRDefault="00806AD4" w:rsidP="00055EC0">
      <w:pPr>
        <w:spacing w:after="0" w:line="240" w:lineRule="auto"/>
      </w:pPr>
    </w:p>
    <w:p w:rsidR="00233CFA" w:rsidRDefault="00806AD4" w:rsidP="00055EC0">
      <w:pPr>
        <w:spacing w:after="0" w:line="240" w:lineRule="auto"/>
      </w:pPr>
      <w:r>
        <w:t xml:space="preserve">Dear </w:t>
      </w:r>
      <w:r w:rsidRPr="00806AD4">
        <w:rPr>
          <w:highlight w:val="yellow"/>
        </w:rPr>
        <w:t>REPRESENTATIVE/SENATOR LAST NAME</w:t>
      </w:r>
      <w:r>
        <w:t>,</w:t>
      </w:r>
    </w:p>
    <w:p w:rsidR="002A2F92" w:rsidRDefault="002A2F92" w:rsidP="00055EC0">
      <w:pPr>
        <w:spacing w:after="0" w:line="240" w:lineRule="auto"/>
      </w:pPr>
    </w:p>
    <w:p w:rsidR="00AE6C01" w:rsidRDefault="00055EC0" w:rsidP="00055EC0">
      <w:pPr>
        <w:spacing w:after="0" w:line="240" w:lineRule="auto"/>
      </w:pPr>
      <w:r>
        <w:t xml:space="preserve">I am writing in support of the Violence </w:t>
      </w:r>
      <w:proofErr w:type="gramStart"/>
      <w:r>
        <w:t>Against</w:t>
      </w:r>
      <w:proofErr w:type="gramEnd"/>
      <w:r>
        <w:t xml:space="preserve"> Women Act (VAWA), including its standards of practices and the federal funds needed to keep our communit</w:t>
      </w:r>
      <w:r w:rsidR="00D36C78">
        <w:t xml:space="preserve">ies safe.  VAWA is essential to </w:t>
      </w:r>
      <w:r>
        <w:t>prevent sexual assault in Louisiana, support survivors, and hold perpetrators accountable.</w:t>
      </w:r>
    </w:p>
    <w:p w:rsidR="003A0EEE" w:rsidRDefault="003A0EEE" w:rsidP="00055EC0">
      <w:pPr>
        <w:spacing w:after="0" w:line="240" w:lineRule="auto"/>
      </w:pPr>
    </w:p>
    <w:p w:rsidR="003A0EEE" w:rsidRDefault="003A0EEE" w:rsidP="00055EC0">
      <w:pPr>
        <w:spacing w:after="0" w:line="240" w:lineRule="auto"/>
      </w:pPr>
      <w:r>
        <w:rPr>
          <w:highlight w:val="yellow"/>
        </w:rPr>
        <w:t>PERSONAL CONNECTION TO THE ISSUE, IF YOU WANT TO SHARE.</w:t>
      </w:r>
    </w:p>
    <w:p w:rsidR="00055EC0" w:rsidRDefault="00055EC0" w:rsidP="00055EC0">
      <w:pPr>
        <w:spacing w:after="0" w:line="240" w:lineRule="auto"/>
      </w:pPr>
    </w:p>
    <w:p w:rsidR="00055EC0" w:rsidRDefault="00055EC0" w:rsidP="00055EC0">
      <w:pPr>
        <w:spacing w:after="0" w:line="240" w:lineRule="auto"/>
      </w:pPr>
      <w:r>
        <w:t>The Centers for Disease Control and Prevention report that 280,000 women in Louisiana are raped over t</w:t>
      </w:r>
      <w:r w:rsidR="000A28C4">
        <w:t>he course of their lifetimes.  H</w:t>
      </w:r>
      <w:r>
        <w:t>undreds of thousands of men, women, and children experience sexual violence at the hands of partners, friends, authority figures, family members, and strangers.</w:t>
      </w:r>
      <w:r>
        <w:rPr>
          <w:rStyle w:val="FootnoteReference"/>
        </w:rPr>
        <w:footnoteReference w:id="1"/>
      </w:r>
      <w:r>
        <w:t xml:space="preserve">  </w:t>
      </w:r>
      <w:r w:rsidR="004149FC">
        <w:t>Each rape in the United States costs an estimated $122,461 in short- and long-term physical and mental health care, lost work productivity, criminal justice proceedings, and property loss/damage, according to the Centers for Disease Control and Prevention.  Investing in quality prevention and survivor services can reduce these costs to survivors, their employers and educational institutions, and local, state, and federal government agencies.</w:t>
      </w:r>
    </w:p>
    <w:p w:rsidR="00912944" w:rsidRDefault="00912944" w:rsidP="00055EC0">
      <w:pPr>
        <w:spacing w:after="0" w:line="240" w:lineRule="auto"/>
      </w:pPr>
    </w:p>
    <w:p w:rsidR="002A2F92" w:rsidRDefault="002A2F92" w:rsidP="00055EC0">
      <w:pPr>
        <w:spacing w:after="0" w:line="240" w:lineRule="auto"/>
      </w:pPr>
      <w:r>
        <w:t xml:space="preserve">Services that local centers provide include a 24-hour hotline, accompaniment for forensic examinations and legal proceedings, information about criminal and civil justice options, counseling, prevention education, and community outreach.  The Violence </w:t>
      </w:r>
      <w:proofErr w:type="gramStart"/>
      <w:r>
        <w:t>Against</w:t>
      </w:r>
      <w:proofErr w:type="gramEnd"/>
      <w:r>
        <w:t xml:space="preserve"> Women Act also provides an accountability mechanism that ensures local and state agencies operate using best practices for evidence collection, investigation, and prosecution.</w:t>
      </w:r>
    </w:p>
    <w:p w:rsidR="002A2F92" w:rsidRDefault="002A2F92" w:rsidP="00055EC0">
      <w:pPr>
        <w:spacing w:after="0" w:line="240" w:lineRule="auto"/>
      </w:pPr>
    </w:p>
    <w:p w:rsidR="00C54F02" w:rsidRDefault="00912944" w:rsidP="00055EC0">
      <w:pPr>
        <w:spacing w:after="0" w:line="240" w:lineRule="auto"/>
      </w:pPr>
      <w:r>
        <w:t xml:space="preserve">Louisiana is in the midst of a deep budget crisis, and VAWA ensures that </w:t>
      </w:r>
      <w:r w:rsidR="00947EC6">
        <w:t xml:space="preserve">sexual violence prevention, </w:t>
      </w:r>
      <w:r w:rsidR="00A32892">
        <w:t>victim services</w:t>
      </w:r>
      <w:r w:rsidR="00947EC6">
        <w:t>,</w:t>
      </w:r>
      <w:r w:rsidR="00A32892">
        <w:t xml:space="preserve"> and public safety are not</w:t>
      </w:r>
      <w:r w:rsidR="00C54F02">
        <w:t xml:space="preserve"> caught in the crosshairs.  State agencies and designated organizations </w:t>
      </w:r>
      <w:r w:rsidR="00A32892">
        <w:t xml:space="preserve">are able to </w:t>
      </w:r>
      <w:r w:rsidR="00C54F02">
        <w:t>allocate these life-saving resources to sexual assault crisis centers, law enforcement agencies, district attorney</w:t>
      </w:r>
      <w:r w:rsidR="00A04673">
        <w:t>’</w:t>
      </w:r>
      <w:r w:rsidR="00C54F02">
        <w:t xml:space="preserve">s offices, culturally-specific organizations, and other groups.  The Violence </w:t>
      </w:r>
      <w:proofErr w:type="gramStart"/>
      <w:r w:rsidR="00C54F02">
        <w:t>Against</w:t>
      </w:r>
      <w:proofErr w:type="gramEnd"/>
      <w:r w:rsidR="00C54F02">
        <w:t xml:space="preserve"> Women Act saves li</w:t>
      </w:r>
      <w:r w:rsidR="002A2F92">
        <w:t xml:space="preserve">ves in Louisiana.  </w:t>
      </w:r>
      <w:r w:rsidR="00C54F02">
        <w:t>I encourage you to preserve it.</w:t>
      </w:r>
    </w:p>
    <w:p w:rsidR="00C54F02" w:rsidRDefault="00C54F02" w:rsidP="00055EC0">
      <w:pPr>
        <w:spacing w:after="0" w:line="240" w:lineRule="auto"/>
      </w:pPr>
    </w:p>
    <w:p w:rsidR="00C54F02" w:rsidRDefault="00C54F02" w:rsidP="00055EC0">
      <w:pPr>
        <w:spacing w:after="0" w:line="240" w:lineRule="auto"/>
      </w:pPr>
      <w:r>
        <w:t>Sincerely,</w:t>
      </w:r>
    </w:p>
    <w:p w:rsidR="00C54F02" w:rsidRDefault="00C54F02" w:rsidP="00055EC0">
      <w:pPr>
        <w:spacing w:after="0" w:line="240" w:lineRule="auto"/>
      </w:pPr>
    </w:p>
    <w:p w:rsidR="002A2F92" w:rsidRDefault="002A2F92" w:rsidP="00055EC0">
      <w:pPr>
        <w:spacing w:after="0" w:line="240" w:lineRule="auto"/>
      </w:pPr>
    </w:p>
    <w:p w:rsidR="002A2F92" w:rsidRPr="002A2F92" w:rsidRDefault="002A2F92" w:rsidP="00055EC0">
      <w:pPr>
        <w:spacing w:after="0" w:line="240" w:lineRule="auto"/>
        <w:rPr>
          <w:highlight w:val="yellow"/>
        </w:rPr>
      </w:pPr>
      <w:r w:rsidRPr="002A2F92">
        <w:rPr>
          <w:highlight w:val="yellow"/>
        </w:rPr>
        <w:t>NAME</w:t>
      </w:r>
    </w:p>
    <w:p w:rsidR="002A2F92" w:rsidRPr="007F152E" w:rsidRDefault="002A2F92" w:rsidP="00055EC0">
      <w:pPr>
        <w:spacing w:after="0" w:line="240" w:lineRule="auto"/>
      </w:pPr>
      <w:r w:rsidRPr="002A2F92">
        <w:rPr>
          <w:highlight w:val="yellow"/>
        </w:rPr>
        <w:t>ADDRESS</w:t>
      </w:r>
    </w:p>
    <w:sectPr w:rsidR="002A2F92" w:rsidRPr="007F1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A80" w:rsidRDefault="00971A80" w:rsidP="00055EC0">
      <w:pPr>
        <w:spacing w:after="0" w:line="240" w:lineRule="auto"/>
      </w:pPr>
      <w:r>
        <w:separator/>
      </w:r>
    </w:p>
  </w:endnote>
  <w:endnote w:type="continuationSeparator" w:id="0">
    <w:p w:rsidR="00971A80" w:rsidRDefault="00971A80" w:rsidP="0005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A80" w:rsidRDefault="00971A80" w:rsidP="00055EC0">
      <w:pPr>
        <w:spacing w:after="0" w:line="240" w:lineRule="auto"/>
      </w:pPr>
      <w:r>
        <w:separator/>
      </w:r>
    </w:p>
  </w:footnote>
  <w:footnote w:type="continuationSeparator" w:id="0">
    <w:p w:rsidR="00971A80" w:rsidRDefault="00971A80" w:rsidP="00055EC0">
      <w:pPr>
        <w:spacing w:after="0" w:line="240" w:lineRule="auto"/>
      </w:pPr>
      <w:r>
        <w:continuationSeparator/>
      </w:r>
    </w:p>
  </w:footnote>
  <w:footnote w:id="1">
    <w:p w:rsidR="00055EC0" w:rsidRDefault="00055EC0">
      <w:pPr>
        <w:pStyle w:val="FootnoteText"/>
      </w:pPr>
      <w:r>
        <w:rPr>
          <w:rStyle w:val="FootnoteReference"/>
        </w:rPr>
        <w:footnoteRef/>
      </w:r>
      <w:r>
        <w:t xml:space="preserve"> </w:t>
      </w:r>
      <w:r w:rsidRPr="00055EC0">
        <w:rPr>
          <w:sz w:val="18"/>
          <w:szCs w:val="18"/>
        </w:rPr>
        <w:t>National Intimate Partner</w:t>
      </w:r>
      <w:r w:rsidR="00806AD4">
        <w:rPr>
          <w:sz w:val="18"/>
          <w:szCs w:val="18"/>
        </w:rPr>
        <w:t xml:space="preserve"> and</w:t>
      </w:r>
      <w:r w:rsidRPr="00055EC0">
        <w:rPr>
          <w:sz w:val="18"/>
          <w:szCs w:val="18"/>
        </w:rPr>
        <w:t xml:space="preserve"> Sexual Violence Survey,  (https://www.cdc.gov/violenceprevention/nisvs/state_tables.html)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F6CAF"/>
    <w:multiLevelType w:val="hybridMultilevel"/>
    <w:tmpl w:val="A140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C0"/>
    <w:rsid w:val="00055EC0"/>
    <w:rsid w:val="000A28C4"/>
    <w:rsid w:val="00177EE3"/>
    <w:rsid w:val="001C4F74"/>
    <w:rsid w:val="00233CFA"/>
    <w:rsid w:val="00253EB4"/>
    <w:rsid w:val="002A2F92"/>
    <w:rsid w:val="003A0EEE"/>
    <w:rsid w:val="004149FC"/>
    <w:rsid w:val="00560DD5"/>
    <w:rsid w:val="00594E11"/>
    <w:rsid w:val="005B7D4C"/>
    <w:rsid w:val="00657BE1"/>
    <w:rsid w:val="007F152E"/>
    <w:rsid w:val="00806AD4"/>
    <w:rsid w:val="0082334E"/>
    <w:rsid w:val="008C4FC7"/>
    <w:rsid w:val="00912944"/>
    <w:rsid w:val="00947EC6"/>
    <w:rsid w:val="00971A80"/>
    <w:rsid w:val="00A04673"/>
    <w:rsid w:val="00A32892"/>
    <w:rsid w:val="00BB37E7"/>
    <w:rsid w:val="00BC54F4"/>
    <w:rsid w:val="00C54F02"/>
    <w:rsid w:val="00D36C78"/>
    <w:rsid w:val="00F0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BFC2D-F63C-4ECC-9032-15D62941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5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EC0"/>
    <w:rPr>
      <w:sz w:val="20"/>
      <w:szCs w:val="20"/>
    </w:rPr>
  </w:style>
  <w:style w:type="character" w:styleId="FootnoteReference">
    <w:name w:val="footnote reference"/>
    <w:basedOn w:val="DefaultParagraphFont"/>
    <w:uiPriority w:val="99"/>
    <w:semiHidden/>
    <w:unhideWhenUsed/>
    <w:rsid w:val="00055EC0"/>
    <w:rPr>
      <w:vertAlign w:val="superscript"/>
    </w:rPr>
  </w:style>
  <w:style w:type="paragraph" w:styleId="ListParagraph">
    <w:name w:val="List Paragraph"/>
    <w:basedOn w:val="Normal"/>
    <w:uiPriority w:val="34"/>
    <w:qFormat/>
    <w:rsid w:val="0041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A8BA-13F0-40B1-9F86-12DBC685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Nieblas</dc:creator>
  <cp:lastModifiedBy>Tori Placona</cp:lastModifiedBy>
  <cp:revision>2</cp:revision>
  <dcterms:created xsi:type="dcterms:W3CDTF">2017-03-06T18:49:00Z</dcterms:created>
  <dcterms:modified xsi:type="dcterms:W3CDTF">2017-03-06T18:49:00Z</dcterms:modified>
</cp:coreProperties>
</file>