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B8D3E" w14:textId="77777777" w:rsidR="00C019BD" w:rsidRDefault="00C019BD" w:rsidP="00C019BD">
      <w:pPr>
        <w:jc w:val="center"/>
        <w:rPr>
          <w:rFonts w:ascii="Times New Roman" w:hAnsi="Times New Roman" w:cs="Times New Roman"/>
          <w:b/>
          <w:color w:val="009999"/>
          <w:sz w:val="32"/>
          <w:szCs w:val="32"/>
        </w:rPr>
      </w:pPr>
    </w:p>
    <w:p w14:paraId="399AF9B6" w14:textId="62F9230D" w:rsidR="00C019BD" w:rsidRPr="00993793" w:rsidRDefault="00C019BD" w:rsidP="00C019BD">
      <w:pPr>
        <w:jc w:val="center"/>
        <w:rPr>
          <w:rFonts w:ascii="Times New Roman" w:hAnsi="Times New Roman" w:cs="Times New Roman"/>
          <w:b/>
          <w:color w:val="009999"/>
          <w:sz w:val="32"/>
          <w:szCs w:val="32"/>
          <w:lang w:val="es-ES_tradnl"/>
        </w:rPr>
      </w:pPr>
      <w:r w:rsidRPr="00993793">
        <w:rPr>
          <w:rFonts w:ascii="Times New Roman" w:hAnsi="Times New Roman" w:cs="Times New Roman"/>
          <w:b/>
          <w:color w:val="009999"/>
          <w:sz w:val="32"/>
          <w:szCs w:val="32"/>
          <w:lang w:val="es-ES_tradnl"/>
        </w:rPr>
        <w:t>Lo</w:t>
      </w:r>
      <w:r w:rsidR="002E739B">
        <w:rPr>
          <w:rFonts w:ascii="Times New Roman" w:hAnsi="Times New Roman" w:cs="Times New Roman"/>
          <w:b/>
          <w:color w:val="009999"/>
          <w:sz w:val="32"/>
          <w:szCs w:val="32"/>
          <w:lang w:val="es-ES_tradnl"/>
        </w:rPr>
        <w:t>s derechos de las víctimas en L</w:t>
      </w:r>
      <w:r w:rsidRPr="00993793">
        <w:rPr>
          <w:rFonts w:ascii="Times New Roman" w:hAnsi="Times New Roman" w:cs="Times New Roman"/>
          <w:b/>
          <w:color w:val="009999"/>
          <w:sz w:val="32"/>
          <w:szCs w:val="32"/>
          <w:lang w:val="es-ES_tradnl"/>
        </w:rPr>
        <w:t>uisiana: una visión general con énfasis en los derechos de los sobrevivientes de agresión sexual</w:t>
      </w:r>
    </w:p>
    <w:p w14:paraId="3B6CFAEA" w14:textId="77777777" w:rsidR="007607E6" w:rsidRPr="00993793" w:rsidRDefault="007607E6" w:rsidP="007607E6">
      <w:pPr>
        <w:pStyle w:val="Sinespaciado"/>
        <w:rPr>
          <w:rFonts w:ascii="Times New Roman" w:hAnsi="Times New Roman" w:cs="Times New Roman"/>
          <w:b/>
          <w:sz w:val="32"/>
          <w:szCs w:val="32"/>
          <w:lang w:val="es-ES_tradnl"/>
        </w:rPr>
      </w:pPr>
    </w:p>
    <w:p w14:paraId="5EE2AF5C" w14:textId="3BC5B151" w:rsidR="00606C29" w:rsidRPr="00993793" w:rsidRDefault="00C019BD" w:rsidP="00606C29">
      <w:pPr>
        <w:pStyle w:val="Sinespaciado"/>
        <w:jc w:val="center"/>
        <w:rPr>
          <w:rFonts w:ascii="Times New Roman" w:hAnsi="Times New Roman" w:cs="Times New Roman"/>
          <w:sz w:val="24"/>
          <w:szCs w:val="24"/>
          <w:lang w:val="es-ES_tradnl"/>
        </w:rPr>
      </w:pPr>
      <w:r w:rsidRPr="00993793">
        <w:rPr>
          <w:rFonts w:ascii="Times New Roman" w:hAnsi="Times New Roman" w:cs="Times New Roman"/>
          <w:sz w:val="24"/>
          <w:szCs w:val="24"/>
          <w:lang w:val="es-ES_tradnl"/>
        </w:rPr>
        <w:t>Por</w:t>
      </w:r>
      <w:r w:rsidR="007607E6" w:rsidRPr="00993793">
        <w:rPr>
          <w:rFonts w:ascii="Times New Roman" w:hAnsi="Times New Roman" w:cs="Times New Roman"/>
          <w:sz w:val="24"/>
          <w:szCs w:val="24"/>
          <w:lang w:val="es-ES_tradnl"/>
        </w:rPr>
        <w:t xml:space="preserve"> Sean Cassidy, </w:t>
      </w:r>
      <w:r w:rsidRPr="00993793">
        <w:rPr>
          <w:rFonts w:ascii="Times New Roman" w:hAnsi="Times New Roman" w:cs="Times New Roman"/>
          <w:sz w:val="24"/>
          <w:szCs w:val="24"/>
          <w:lang w:val="es-ES_tradnl"/>
        </w:rPr>
        <w:t>abogado</w:t>
      </w:r>
      <w:r w:rsidR="007607E6" w:rsidRPr="00993793">
        <w:rPr>
          <w:rFonts w:ascii="Times New Roman" w:hAnsi="Times New Roman" w:cs="Times New Roman"/>
          <w:sz w:val="24"/>
          <w:szCs w:val="24"/>
          <w:lang w:val="es-ES_tradnl"/>
        </w:rPr>
        <w:t>/</w:t>
      </w:r>
      <w:r w:rsidRPr="00993793">
        <w:rPr>
          <w:rFonts w:ascii="Times New Roman" w:hAnsi="Times New Roman" w:cs="Times New Roman"/>
          <w:sz w:val="24"/>
          <w:szCs w:val="24"/>
          <w:lang w:val="es-ES_tradnl"/>
        </w:rPr>
        <w:t>defensor</w:t>
      </w:r>
      <w:r w:rsidR="007607E6" w:rsidRPr="00993793">
        <w:rPr>
          <w:rFonts w:ascii="Times New Roman" w:hAnsi="Times New Roman" w:cs="Times New Roman"/>
          <w:sz w:val="24"/>
          <w:szCs w:val="24"/>
          <w:lang w:val="es-ES_tradnl"/>
        </w:rPr>
        <w:t xml:space="preserve"> </w:t>
      </w:r>
      <w:r w:rsidRPr="00993793">
        <w:rPr>
          <w:rFonts w:ascii="Times New Roman" w:hAnsi="Times New Roman" w:cs="Times New Roman"/>
          <w:sz w:val="24"/>
          <w:szCs w:val="24"/>
          <w:lang w:val="es-ES_tradnl"/>
        </w:rPr>
        <w:t>legal</w:t>
      </w:r>
      <w:r w:rsidR="007607E6" w:rsidRPr="00993793">
        <w:rPr>
          <w:rFonts w:ascii="Times New Roman" w:hAnsi="Times New Roman" w:cs="Times New Roman"/>
          <w:sz w:val="24"/>
          <w:szCs w:val="24"/>
          <w:lang w:val="es-ES_tradnl"/>
        </w:rPr>
        <w:t>,</w:t>
      </w:r>
    </w:p>
    <w:p w14:paraId="396E39C9" w14:textId="61489C01" w:rsidR="007607E6" w:rsidRPr="00993793" w:rsidRDefault="00C019BD" w:rsidP="00606C29">
      <w:pPr>
        <w:pStyle w:val="Sinespaciado"/>
        <w:jc w:val="center"/>
        <w:rPr>
          <w:rFonts w:ascii="Times New Roman" w:hAnsi="Times New Roman" w:cs="Times New Roman"/>
          <w:sz w:val="24"/>
          <w:szCs w:val="24"/>
          <w:lang w:val="es-ES_tradnl"/>
        </w:rPr>
      </w:pPr>
      <w:r w:rsidRPr="00993793">
        <w:rPr>
          <w:rFonts w:ascii="Times New Roman" w:hAnsi="Times New Roman" w:cs="Times New Roman"/>
          <w:i/>
          <w:sz w:val="24"/>
          <w:szCs w:val="24"/>
          <w:lang w:val="es-ES_tradnl"/>
        </w:rPr>
        <w:t>Fundación de Luisiana contra la agresión sexual ("LaFASA")</w:t>
      </w:r>
      <w:r w:rsidR="004C5F91" w:rsidRPr="00993793">
        <w:rPr>
          <w:rStyle w:val="Refdenotaalpie"/>
          <w:rFonts w:ascii="Times New Roman" w:hAnsi="Times New Roman" w:cs="Times New Roman"/>
          <w:sz w:val="24"/>
          <w:szCs w:val="24"/>
          <w:lang w:val="es-ES_tradnl"/>
        </w:rPr>
        <w:footnoteReference w:id="1"/>
      </w:r>
    </w:p>
    <w:p w14:paraId="54AB93EF" w14:textId="77777777" w:rsidR="00F84559" w:rsidRPr="00993793" w:rsidRDefault="00F84559" w:rsidP="007607E6">
      <w:pPr>
        <w:pStyle w:val="Sinespaciado"/>
        <w:rPr>
          <w:rFonts w:ascii="Times New Roman" w:hAnsi="Times New Roman" w:cs="Times New Roman"/>
          <w:sz w:val="24"/>
          <w:szCs w:val="24"/>
          <w:lang w:val="es-ES_tradnl"/>
        </w:rPr>
      </w:pPr>
    </w:p>
    <w:p w14:paraId="55570F57" w14:textId="77777777" w:rsidR="009E7FC8" w:rsidRPr="00993793" w:rsidRDefault="009E7FC8" w:rsidP="007607E6">
      <w:pPr>
        <w:pStyle w:val="Sinespaciado"/>
        <w:rPr>
          <w:rFonts w:ascii="Times New Roman" w:hAnsi="Times New Roman" w:cs="Times New Roman"/>
          <w:sz w:val="24"/>
          <w:szCs w:val="24"/>
          <w:lang w:val="es-ES_tradnl"/>
        </w:rPr>
      </w:pPr>
    </w:p>
    <w:p w14:paraId="07F45C71" w14:textId="3C86C7D3" w:rsidR="00802493" w:rsidRPr="00993793" w:rsidRDefault="00C019BD" w:rsidP="009E7FC8">
      <w:pPr>
        <w:pStyle w:val="Sinespaciado"/>
        <w:rPr>
          <w:rFonts w:ascii="Times New Roman" w:hAnsi="Times New Roman" w:cs="Times New Roman"/>
          <w:b/>
          <w:sz w:val="24"/>
          <w:szCs w:val="24"/>
          <w:lang w:val="es-ES_tradnl"/>
        </w:rPr>
      </w:pPr>
      <w:r w:rsidRPr="00993793">
        <w:rPr>
          <w:rFonts w:ascii="Times New Roman" w:hAnsi="Times New Roman" w:cs="Times New Roman"/>
          <w:b/>
          <w:sz w:val="24"/>
          <w:szCs w:val="24"/>
          <w:lang w:val="es-ES_tradnl"/>
        </w:rPr>
        <w:t>I.</w:t>
      </w:r>
      <w:r w:rsidRPr="00993793">
        <w:rPr>
          <w:rFonts w:ascii="Times New Roman" w:hAnsi="Times New Roman" w:cs="Times New Roman"/>
          <w:b/>
          <w:sz w:val="24"/>
          <w:szCs w:val="24"/>
          <w:lang w:val="es-ES_tradnl"/>
        </w:rPr>
        <w:tab/>
        <w:t>INTRODUCCIÓ</w:t>
      </w:r>
      <w:r w:rsidR="00802493" w:rsidRPr="00993793">
        <w:rPr>
          <w:rFonts w:ascii="Times New Roman" w:hAnsi="Times New Roman" w:cs="Times New Roman"/>
          <w:b/>
          <w:sz w:val="24"/>
          <w:szCs w:val="24"/>
          <w:lang w:val="es-ES_tradnl"/>
        </w:rPr>
        <w:t>N……………</w:t>
      </w:r>
      <w:r w:rsidR="00DE5C87">
        <w:rPr>
          <w:rFonts w:ascii="Times New Roman" w:hAnsi="Times New Roman" w:cs="Times New Roman"/>
          <w:b/>
          <w:sz w:val="24"/>
          <w:szCs w:val="24"/>
          <w:lang w:val="es-ES_tradnl"/>
        </w:rPr>
        <w:t>…………………………………………… 2</w:t>
      </w:r>
    </w:p>
    <w:p w14:paraId="448B1ABD" w14:textId="77777777" w:rsidR="00802493" w:rsidRPr="00993793" w:rsidRDefault="00802493" w:rsidP="009E7FC8">
      <w:pPr>
        <w:pStyle w:val="Sinespaciado"/>
        <w:ind w:left="720"/>
        <w:rPr>
          <w:rFonts w:ascii="Times New Roman" w:hAnsi="Times New Roman" w:cs="Times New Roman"/>
          <w:b/>
          <w:sz w:val="24"/>
          <w:szCs w:val="24"/>
          <w:lang w:val="es-ES_tradnl"/>
        </w:rPr>
      </w:pPr>
    </w:p>
    <w:p w14:paraId="278DADA3" w14:textId="777F1647" w:rsidR="00802493" w:rsidRPr="00993793" w:rsidRDefault="00802493" w:rsidP="009E7FC8">
      <w:pPr>
        <w:pStyle w:val="Sinespaciado"/>
        <w:rPr>
          <w:rFonts w:ascii="Times New Roman" w:hAnsi="Times New Roman" w:cs="Times New Roman"/>
          <w:b/>
          <w:sz w:val="24"/>
          <w:szCs w:val="24"/>
          <w:lang w:val="es-ES_tradnl"/>
        </w:rPr>
      </w:pPr>
      <w:r w:rsidRPr="00993793">
        <w:rPr>
          <w:rFonts w:ascii="Times New Roman" w:hAnsi="Times New Roman" w:cs="Times New Roman"/>
          <w:b/>
          <w:sz w:val="24"/>
          <w:szCs w:val="24"/>
          <w:lang w:val="es-ES_tradnl"/>
        </w:rPr>
        <w:t>II.</w:t>
      </w:r>
      <w:r w:rsidRPr="00993793">
        <w:rPr>
          <w:rFonts w:ascii="Times New Roman" w:hAnsi="Times New Roman" w:cs="Times New Roman"/>
          <w:b/>
          <w:sz w:val="24"/>
          <w:szCs w:val="24"/>
          <w:lang w:val="es-ES_tradnl"/>
        </w:rPr>
        <w:tab/>
      </w:r>
      <w:r w:rsidR="00C019BD" w:rsidRPr="00993793">
        <w:rPr>
          <w:rFonts w:ascii="Times New Roman" w:hAnsi="Times New Roman" w:cs="Times New Roman"/>
          <w:b/>
          <w:sz w:val="24"/>
          <w:szCs w:val="24"/>
          <w:lang w:val="es-ES_tradnl"/>
        </w:rPr>
        <w:t xml:space="preserve">CONSTITUCIÓN DE </w:t>
      </w:r>
      <w:r w:rsidR="002E739B">
        <w:rPr>
          <w:rFonts w:ascii="Times New Roman" w:hAnsi="Times New Roman" w:cs="Times New Roman"/>
          <w:b/>
          <w:sz w:val="24"/>
          <w:szCs w:val="24"/>
          <w:lang w:val="es-ES_tradnl"/>
        </w:rPr>
        <w:t>L</w:t>
      </w:r>
      <w:r w:rsidRPr="00993793">
        <w:rPr>
          <w:rFonts w:ascii="Times New Roman" w:hAnsi="Times New Roman" w:cs="Times New Roman"/>
          <w:b/>
          <w:sz w:val="24"/>
          <w:szCs w:val="24"/>
          <w:lang w:val="es-ES_tradnl"/>
        </w:rPr>
        <w:t xml:space="preserve">UISIANA </w:t>
      </w:r>
      <w:r w:rsidR="00C019BD" w:rsidRPr="00993793">
        <w:rPr>
          <w:rFonts w:ascii="Times New Roman" w:hAnsi="Times New Roman" w:cs="Times New Roman"/>
          <w:b/>
          <w:sz w:val="24"/>
          <w:szCs w:val="24"/>
          <w:lang w:val="es-ES_tradnl"/>
        </w:rPr>
        <w:t>…………………………………</w:t>
      </w:r>
      <w:r w:rsidR="00DE5C87">
        <w:rPr>
          <w:rFonts w:ascii="Times New Roman" w:hAnsi="Times New Roman" w:cs="Times New Roman"/>
          <w:b/>
          <w:sz w:val="24"/>
          <w:szCs w:val="24"/>
          <w:lang w:val="es-ES_tradnl"/>
        </w:rPr>
        <w:t>.</w:t>
      </w:r>
      <w:r w:rsidR="00C019BD" w:rsidRPr="00993793">
        <w:rPr>
          <w:rFonts w:ascii="Times New Roman" w:hAnsi="Times New Roman" w:cs="Times New Roman"/>
          <w:b/>
          <w:sz w:val="24"/>
          <w:szCs w:val="24"/>
          <w:lang w:val="es-ES_tradnl"/>
        </w:rPr>
        <w:t>…</w:t>
      </w:r>
      <w:r w:rsidR="00DE5C87">
        <w:rPr>
          <w:rFonts w:ascii="Times New Roman" w:hAnsi="Times New Roman" w:cs="Times New Roman"/>
          <w:b/>
          <w:sz w:val="24"/>
          <w:szCs w:val="24"/>
          <w:lang w:val="es-ES_tradnl"/>
        </w:rPr>
        <w:t>… 3</w:t>
      </w:r>
    </w:p>
    <w:p w14:paraId="014B0C0D" w14:textId="77777777" w:rsidR="00802493" w:rsidRPr="00993793" w:rsidRDefault="00802493" w:rsidP="009E7FC8">
      <w:pPr>
        <w:pStyle w:val="Sinespaciado"/>
        <w:ind w:left="720"/>
        <w:rPr>
          <w:rFonts w:ascii="Times New Roman" w:hAnsi="Times New Roman" w:cs="Times New Roman"/>
          <w:b/>
          <w:sz w:val="24"/>
          <w:szCs w:val="24"/>
          <w:lang w:val="es-ES_tradnl"/>
        </w:rPr>
      </w:pPr>
    </w:p>
    <w:p w14:paraId="371A0D4A" w14:textId="5209C303" w:rsidR="00802493" w:rsidRPr="00993793" w:rsidRDefault="00802493" w:rsidP="009E7FC8">
      <w:pPr>
        <w:pStyle w:val="Sinespaciado"/>
        <w:rPr>
          <w:rFonts w:ascii="Times New Roman" w:hAnsi="Times New Roman" w:cs="Times New Roman"/>
          <w:b/>
          <w:sz w:val="24"/>
          <w:szCs w:val="24"/>
          <w:lang w:val="es-ES_tradnl"/>
        </w:rPr>
      </w:pPr>
      <w:r w:rsidRPr="00993793">
        <w:rPr>
          <w:rFonts w:ascii="Times New Roman" w:hAnsi="Times New Roman" w:cs="Times New Roman"/>
          <w:b/>
          <w:sz w:val="24"/>
          <w:szCs w:val="24"/>
          <w:lang w:val="es-ES_tradnl"/>
        </w:rPr>
        <w:t xml:space="preserve">III.  </w:t>
      </w:r>
      <w:r w:rsidRPr="00993793">
        <w:rPr>
          <w:rFonts w:ascii="Times New Roman" w:hAnsi="Times New Roman" w:cs="Times New Roman"/>
          <w:b/>
          <w:sz w:val="24"/>
          <w:szCs w:val="24"/>
          <w:lang w:val="es-ES_tradnl"/>
        </w:rPr>
        <w:tab/>
      </w:r>
      <w:r w:rsidR="00C019BD" w:rsidRPr="00993793">
        <w:rPr>
          <w:rFonts w:ascii="Times New Roman" w:hAnsi="Times New Roman" w:cs="Times New Roman"/>
          <w:b/>
          <w:sz w:val="24"/>
          <w:szCs w:val="24"/>
          <w:lang w:val="es-ES_tradnl"/>
        </w:rPr>
        <w:t>"DECLARACIÓN DE DERECHOS"</w:t>
      </w:r>
      <w:r w:rsidR="00200943">
        <w:rPr>
          <w:rFonts w:ascii="Times New Roman" w:hAnsi="Times New Roman" w:cs="Times New Roman"/>
          <w:b/>
          <w:sz w:val="24"/>
          <w:szCs w:val="24"/>
          <w:lang w:val="es-ES_tradnl"/>
        </w:rPr>
        <w:t xml:space="preserve"> </w:t>
      </w:r>
      <w:r w:rsidR="00200943" w:rsidRPr="00993793">
        <w:rPr>
          <w:rFonts w:ascii="Times New Roman" w:hAnsi="Times New Roman" w:cs="Times New Roman"/>
          <w:b/>
          <w:sz w:val="24"/>
          <w:szCs w:val="24"/>
          <w:lang w:val="es-ES_tradnl"/>
        </w:rPr>
        <w:t>ESTATUTARIA</w:t>
      </w:r>
      <w:r w:rsidR="00C019BD" w:rsidRPr="00993793">
        <w:rPr>
          <w:rFonts w:ascii="Times New Roman" w:hAnsi="Times New Roman" w:cs="Times New Roman"/>
          <w:b/>
          <w:sz w:val="24"/>
          <w:szCs w:val="24"/>
          <w:lang w:val="es-ES_tradnl"/>
        </w:rPr>
        <w:t xml:space="preserve"> </w:t>
      </w:r>
    </w:p>
    <w:p w14:paraId="7D7C9D0F" w14:textId="618686B8" w:rsidR="00802493" w:rsidRPr="00993793" w:rsidRDefault="00C019BD" w:rsidP="009E7FC8">
      <w:pPr>
        <w:pStyle w:val="Sinespaciado"/>
        <w:ind w:firstLine="720"/>
        <w:rPr>
          <w:rFonts w:ascii="Times New Roman" w:hAnsi="Times New Roman" w:cs="Times New Roman"/>
          <w:b/>
          <w:sz w:val="24"/>
          <w:szCs w:val="24"/>
          <w:lang w:val="es-ES_tradnl"/>
        </w:rPr>
      </w:pPr>
      <w:r w:rsidRPr="00993793">
        <w:rPr>
          <w:rFonts w:ascii="Times New Roman" w:hAnsi="Times New Roman" w:cs="Times New Roman"/>
          <w:b/>
          <w:sz w:val="24"/>
          <w:szCs w:val="24"/>
          <w:lang w:val="es-ES_tradnl"/>
        </w:rPr>
        <w:t xml:space="preserve">- </w:t>
      </w:r>
      <w:r w:rsidR="00A2729E">
        <w:rPr>
          <w:rFonts w:ascii="Times New Roman" w:hAnsi="Times New Roman" w:cs="Times New Roman"/>
          <w:b/>
          <w:sz w:val="24"/>
          <w:szCs w:val="24"/>
          <w:lang w:val="es-ES_tradnl"/>
        </w:rPr>
        <w:t>Estatutos revisado</w:t>
      </w:r>
      <w:r w:rsidRPr="00993793">
        <w:rPr>
          <w:rFonts w:ascii="Times New Roman" w:hAnsi="Times New Roman" w:cs="Times New Roman"/>
          <w:b/>
          <w:sz w:val="24"/>
          <w:szCs w:val="24"/>
          <w:lang w:val="es-ES_tradnl"/>
        </w:rPr>
        <w:t>s de Luisiana</w:t>
      </w:r>
      <w:r w:rsidR="00802493" w:rsidRPr="00993793">
        <w:rPr>
          <w:rFonts w:ascii="Times New Roman" w:hAnsi="Times New Roman" w:cs="Times New Roman"/>
          <w:b/>
          <w:sz w:val="24"/>
          <w:szCs w:val="24"/>
          <w:lang w:val="es-ES_tradnl"/>
        </w:rPr>
        <w:t>. 46:1841,</w:t>
      </w:r>
      <w:r w:rsidRPr="00993793">
        <w:rPr>
          <w:rFonts w:ascii="Times New Roman" w:hAnsi="Times New Roman" w:cs="Times New Roman"/>
          <w:b/>
          <w:sz w:val="24"/>
          <w:szCs w:val="24"/>
          <w:lang w:val="es-ES_tradnl"/>
        </w:rPr>
        <w:t xml:space="preserve"> y siguientes…..</w:t>
      </w:r>
      <w:r w:rsidR="00DE5C87">
        <w:rPr>
          <w:rFonts w:ascii="Times New Roman" w:hAnsi="Times New Roman" w:cs="Times New Roman"/>
          <w:b/>
          <w:sz w:val="24"/>
          <w:szCs w:val="24"/>
          <w:lang w:val="es-ES_tradnl"/>
        </w:rPr>
        <w:t>……….…… 4</w:t>
      </w:r>
    </w:p>
    <w:p w14:paraId="30A23133" w14:textId="77777777" w:rsidR="00802493" w:rsidRPr="00993793" w:rsidRDefault="00802493" w:rsidP="009E7FC8">
      <w:pPr>
        <w:pStyle w:val="Sinespaciado"/>
        <w:ind w:left="720" w:firstLine="720"/>
        <w:rPr>
          <w:rFonts w:ascii="Times New Roman" w:hAnsi="Times New Roman" w:cs="Times New Roman"/>
          <w:b/>
          <w:sz w:val="24"/>
          <w:szCs w:val="24"/>
          <w:lang w:val="es-ES_tradnl"/>
        </w:rPr>
      </w:pPr>
    </w:p>
    <w:p w14:paraId="3B40231C" w14:textId="77777777" w:rsidR="003B0338" w:rsidRPr="00993793" w:rsidRDefault="00802493" w:rsidP="003B0338">
      <w:pPr>
        <w:pStyle w:val="Sinespaciado"/>
        <w:rPr>
          <w:rFonts w:ascii="Times New Roman" w:hAnsi="Times New Roman" w:cs="Times New Roman"/>
          <w:b/>
          <w:sz w:val="24"/>
          <w:szCs w:val="24"/>
          <w:lang w:val="es-ES_tradnl"/>
        </w:rPr>
      </w:pPr>
      <w:r w:rsidRPr="00993793">
        <w:rPr>
          <w:rFonts w:ascii="Times New Roman" w:hAnsi="Times New Roman" w:cs="Times New Roman"/>
          <w:b/>
          <w:sz w:val="24"/>
          <w:szCs w:val="24"/>
          <w:lang w:val="es-ES_tradnl"/>
        </w:rPr>
        <w:t>IV.</w:t>
      </w:r>
      <w:r w:rsidRPr="00993793">
        <w:rPr>
          <w:rFonts w:ascii="Times New Roman" w:hAnsi="Times New Roman" w:cs="Times New Roman"/>
          <w:b/>
          <w:sz w:val="24"/>
          <w:szCs w:val="24"/>
          <w:lang w:val="es-ES_tradnl"/>
        </w:rPr>
        <w:tab/>
      </w:r>
      <w:r w:rsidR="003B0338" w:rsidRPr="00993793">
        <w:rPr>
          <w:rFonts w:ascii="Times New Roman" w:hAnsi="Times New Roman" w:cs="Times New Roman"/>
          <w:b/>
          <w:sz w:val="24"/>
          <w:szCs w:val="24"/>
          <w:lang w:val="es-ES_tradnl"/>
        </w:rPr>
        <w:t xml:space="preserve">TRATAMIENTO MÉDICO PARA SOBREVIVIENTES DE </w:t>
      </w:r>
    </w:p>
    <w:p w14:paraId="5A55D32F" w14:textId="5851A916" w:rsidR="003F3DE9" w:rsidRDefault="003B0338" w:rsidP="003F3DE9">
      <w:pPr>
        <w:pStyle w:val="Sinespaciado"/>
        <w:ind w:firstLine="720"/>
        <w:rPr>
          <w:rFonts w:ascii="Times New Roman" w:hAnsi="Times New Roman" w:cs="Times New Roman"/>
          <w:b/>
          <w:sz w:val="24"/>
          <w:szCs w:val="24"/>
          <w:lang w:val="es-ES_tradnl"/>
        </w:rPr>
      </w:pPr>
      <w:r w:rsidRPr="00993793">
        <w:rPr>
          <w:rFonts w:ascii="Times New Roman" w:hAnsi="Times New Roman" w:cs="Times New Roman"/>
          <w:b/>
          <w:sz w:val="24"/>
          <w:szCs w:val="24"/>
          <w:lang w:val="es-ES_tradnl"/>
        </w:rPr>
        <w:t xml:space="preserve">AGRESIÓN SEXUAL Y KITS </w:t>
      </w:r>
      <w:r w:rsidR="00072CE9">
        <w:rPr>
          <w:rFonts w:ascii="Times New Roman" w:hAnsi="Times New Roman" w:cs="Times New Roman"/>
          <w:b/>
          <w:sz w:val="24"/>
          <w:szCs w:val="24"/>
          <w:lang w:val="es-ES_tradnl"/>
        </w:rPr>
        <w:t xml:space="preserve">DE </w:t>
      </w:r>
      <w:r w:rsidR="004D03E4">
        <w:rPr>
          <w:rFonts w:ascii="Times New Roman" w:hAnsi="Times New Roman" w:cs="Times New Roman"/>
          <w:b/>
          <w:sz w:val="24"/>
          <w:szCs w:val="24"/>
          <w:lang w:val="es-ES_tradnl"/>
        </w:rPr>
        <w:t>RE</w:t>
      </w:r>
      <w:r w:rsidR="003F3DE9">
        <w:rPr>
          <w:rFonts w:ascii="Times New Roman" w:hAnsi="Times New Roman" w:cs="Times New Roman"/>
          <w:b/>
          <w:sz w:val="24"/>
          <w:szCs w:val="24"/>
          <w:lang w:val="es-ES_tradnl"/>
        </w:rPr>
        <w:t>COLECCIÓN DE PRUEBAS</w:t>
      </w:r>
      <w:r w:rsidR="003F3DE9" w:rsidRPr="00993793">
        <w:rPr>
          <w:rFonts w:ascii="Times New Roman" w:hAnsi="Times New Roman" w:cs="Times New Roman"/>
          <w:b/>
          <w:sz w:val="24"/>
          <w:szCs w:val="24"/>
          <w:lang w:val="es-ES_tradnl"/>
        </w:rPr>
        <w:t xml:space="preserve"> DE </w:t>
      </w:r>
    </w:p>
    <w:p w14:paraId="786A2AF5" w14:textId="5A4850C2" w:rsidR="00802493" w:rsidRPr="00993793" w:rsidRDefault="003F3DE9" w:rsidP="003F3DE9">
      <w:pPr>
        <w:pStyle w:val="Sinespaciado"/>
        <w:ind w:firstLine="720"/>
        <w:rPr>
          <w:rFonts w:ascii="Times New Roman" w:hAnsi="Times New Roman" w:cs="Times New Roman"/>
          <w:b/>
          <w:sz w:val="24"/>
          <w:szCs w:val="24"/>
          <w:lang w:val="es-ES_tradnl"/>
        </w:rPr>
      </w:pPr>
      <w:r w:rsidRPr="00993793">
        <w:rPr>
          <w:rFonts w:ascii="Times New Roman" w:hAnsi="Times New Roman" w:cs="Times New Roman"/>
          <w:b/>
          <w:sz w:val="24"/>
          <w:szCs w:val="24"/>
          <w:lang w:val="es-ES_tradnl"/>
        </w:rPr>
        <w:t xml:space="preserve">AGRESIÓN SEXUAL </w:t>
      </w:r>
      <w:r w:rsidR="00802493" w:rsidRPr="00993793">
        <w:rPr>
          <w:rFonts w:ascii="Times New Roman" w:hAnsi="Times New Roman" w:cs="Times New Roman"/>
          <w:b/>
          <w:sz w:val="24"/>
          <w:szCs w:val="24"/>
          <w:lang w:val="es-ES_tradnl"/>
        </w:rPr>
        <w:t>…</w:t>
      </w:r>
      <w:r w:rsidR="003B0338" w:rsidRPr="00993793">
        <w:rPr>
          <w:rFonts w:ascii="Times New Roman" w:hAnsi="Times New Roman" w:cs="Times New Roman"/>
          <w:b/>
          <w:sz w:val="24"/>
          <w:szCs w:val="24"/>
          <w:lang w:val="es-ES_tradnl"/>
        </w:rPr>
        <w:t>……………………………</w:t>
      </w:r>
      <w:r>
        <w:rPr>
          <w:rFonts w:ascii="Times New Roman" w:hAnsi="Times New Roman" w:cs="Times New Roman"/>
          <w:b/>
          <w:sz w:val="24"/>
          <w:szCs w:val="24"/>
          <w:lang w:val="es-ES_tradnl"/>
        </w:rPr>
        <w:t>……………</w:t>
      </w:r>
      <w:r w:rsidR="003B0338" w:rsidRPr="00993793">
        <w:rPr>
          <w:rFonts w:ascii="Times New Roman" w:hAnsi="Times New Roman" w:cs="Times New Roman"/>
          <w:b/>
          <w:sz w:val="24"/>
          <w:szCs w:val="24"/>
          <w:lang w:val="es-ES_tradnl"/>
        </w:rPr>
        <w:t>…….</w:t>
      </w:r>
      <w:r w:rsidR="00802493" w:rsidRPr="00993793">
        <w:rPr>
          <w:rFonts w:ascii="Times New Roman" w:hAnsi="Times New Roman" w:cs="Times New Roman"/>
          <w:b/>
          <w:sz w:val="24"/>
          <w:szCs w:val="24"/>
          <w:lang w:val="es-ES_tradnl"/>
        </w:rPr>
        <w:t>...</w:t>
      </w:r>
      <w:r w:rsidR="00DE5C87">
        <w:rPr>
          <w:rFonts w:ascii="Times New Roman" w:hAnsi="Times New Roman" w:cs="Times New Roman"/>
          <w:b/>
          <w:sz w:val="24"/>
          <w:szCs w:val="24"/>
          <w:lang w:val="es-ES_tradnl"/>
        </w:rPr>
        <w:t xml:space="preserve"> 11</w:t>
      </w:r>
    </w:p>
    <w:p w14:paraId="1BFEE32E" w14:textId="77777777" w:rsidR="00802493" w:rsidRPr="00993793" w:rsidRDefault="00802493" w:rsidP="009E7FC8">
      <w:pPr>
        <w:pStyle w:val="Sinespaciado"/>
        <w:ind w:left="1440"/>
        <w:rPr>
          <w:rFonts w:ascii="Times New Roman" w:hAnsi="Times New Roman" w:cs="Times New Roman"/>
          <w:b/>
          <w:sz w:val="24"/>
          <w:szCs w:val="24"/>
          <w:lang w:val="es-ES_tradnl"/>
        </w:rPr>
      </w:pPr>
    </w:p>
    <w:p w14:paraId="1C5E1E06" w14:textId="28664A3C" w:rsidR="00802493" w:rsidRPr="00993793" w:rsidRDefault="00802493" w:rsidP="009E7FC8">
      <w:pPr>
        <w:pStyle w:val="Sinespaciado"/>
        <w:rPr>
          <w:rFonts w:ascii="Times New Roman" w:hAnsi="Times New Roman" w:cs="Times New Roman"/>
          <w:b/>
          <w:sz w:val="24"/>
          <w:szCs w:val="24"/>
          <w:lang w:val="es-ES_tradnl"/>
        </w:rPr>
      </w:pPr>
      <w:r w:rsidRPr="00993793">
        <w:rPr>
          <w:rFonts w:ascii="Times New Roman" w:hAnsi="Times New Roman" w:cs="Times New Roman"/>
          <w:b/>
          <w:sz w:val="24"/>
          <w:szCs w:val="24"/>
          <w:lang w:val="es-ES_tradnl"/>
        </w:rPr>
        <w:t>V.</w:t>
      </w:r>
      <w:r w:rsidRPr="00993793">
        <w:rPr>
          <w:rFonts w:ascii="Times New Roman" w:hAnsi="Times New Roman" w:cs="Times New Roman"/>
          <w:b/>
          <w:sz w:val="24"/>
          <w:szCs w:val="24"/>
          <w:lang w:val="es-ES_tradnl"/>
        </w:rPr>
        <w:tab/>
      </w:r>
      <w:r w:rsidR="006F583D" w:rsidRPr="00993793">
        <w:rPr>
          <w:rFonts w:ascii="Times New Roman" w:hAnsi="Times New Roman" w:cs="Times New Roman"/>
          <w:b/>
          <w:sz w:val="24"/>
          <w:szCs w:val="24"/>
          <w:lang w:val="es-ES_tradnl"/>
        </w:rPr>
        <w:t>ÓRDENES DE PROTECCIÓN ……………………….</w:t>
      </w:r>
      <w:r w:rsidRPr="00993793">
        <w:rPr>
          <w:rFonts w:ascii="Times New Roman" w:hAnsi="Times New Roman" w:cs="Times New Roman"/>
          <w:b/>
          <w:sz w:val="24"/>
          <w:szCs w:val="24"/>
          <w:lang w:val="es-ES_tradnl"/>
        </w:rPr>
        <w:t>………………...</w:t>
      </w:r>
      <w:r w:rsidR="00DE5C87">
        <w:rPr>
          <w:rFonts w:ascii="Times New Roman" w:hAnsi="Times New Roman" w:cs="Times New Roman"/>
          <w:b/>
          <w:sz w:val="24"/>
          <w:szCs w:val="24"/>
          <w:lang w:val="es-ES_tradnl"/>
        </w:rPr>
        <w:t xml:space="preserve"> 15</w:t>
      </w:r>
    </w:p>
    <w:p w14:paraId="61B29C80" w14:textId="679D1632" w:rsidR="00802493" w:rsidRPr="00993793" w:rsidRDefault="006F583D" w:rsidP="006F583D">
      <w:pPr>
        <w:pStyle w:val="Sinespaciado"/>
        <w:tabs>
          <w:tab w:val="left" w:pos="2260"/>
        </w:tabs>
        <w:ind w:left="720"/>
        <w:rPr>
          <w:rFonts w:ascii="Times New Roman" w:hAnsi="Times New Roman" w:cs="Times New Roman"/>
          <w:b/>
          <w:sz w:val="24"/>
          <w:szCs w:val="24"/>
          <w:lang w:val="es-ES_tradnl"/>
        </w:rPr>
      </w:pPr>
      <w:r w:rsidRPr="00993793">
        <w:rPr>
          <w:rFonts w:ascii="Times New Roman" w:hAnsi="Times New Roman" w:cs="Times New Roman"/>
          <w:b/>
          <w:sz w:val="24"/>
          <w:szCs w:val="24"/>
          <w:lang w:val="es-ES_tradnl"/>
        </w:rPr>
        <w:tab/>
      </w:r>
    </w:p>
    <w:p w14:paraId="1C2ACFEA" w14:textId="220D5E1B" w:rsidR="00802493" w:rsidRPr="00993793" w:rsidRDefault="00802493" w:rsidP="009E7FC8">
      <w:pPr>
        <w:pStyle w:val="Sinespaciado"/>
        <w:rPr>
          <w:rFonts w:ascii="Times New Roman" w:hAnsi="Times New Roman" w:cs="Times New Roman"/>
          <w:b/>
          <w:sz w:val="24"/>
          <w:szCs w:val="24"/>
          <w:lang w:val="es-ES_tradnl"/>
        </w:rPr>
      </w:pPr>
      <w:r w:rsidRPr="00993793">
        <w:rPr>
          <w:rFonts w:ascii="Times New Roman" w:hAnsi="Times New Roman" w:cs="Times New Roman"/>
          <w:b/>
          <w:sz w:val="24"/>
          <w:szCs w:val="24"/>
          <w:lang w:val="es-ES_tradnl"/>
        </w:rPr>
        <w:t>VI.</w:t>
      </w:r>
      <w:r w:rsidRPr="00993793">
        <w:rPr>
          <w:rFonts w:ascii="Times New Roman" w:hAnsi="Times New Roman" w:cs="Times New Roman"/>
          <w:b/>
          <w:sz w:val="24"/>
          <w:szCs w:val="24"/>
          <w:lang w:val="es-ES_tradnl"/>
        </w:rPr>
        <w:tab/>
      </w:r>
      <w:r w:rsidR="006F583D" w:rsidRPr="00993793">
        <w:rPr>
          <w:rFonts w:ascii="Times New Roman" w:hAnsi="Times New Roman" w:cs="Times New Roman"/>
          <w:b/>
          <w:sz w:val="24"/>
          <w:szCs w:val="24"/>
          <w:lang w:val="es-ES_tradnl"/>
        </w:rPr>
        <w:t>PROTECCIÓN DE LA PRIVACIDAD ……………………….</w:t>
      </w:r>
      <w:r w:rsidRPr="00993793">
        <w:rPr>
          <w:rFonts w:ascii="Times New Roman" w:hAnsi="Times New Roman" w:cs="Times New Roman"/>
          <w:b/>
          <w:sz w:val="24"/>
          <w:szCs w:val="24"/>
          <w:lang w:val="es-ES_tradnl"/>
        </w:rPr>
        <w:t xml:space="preserve">……….  </w:t>
      </w:r>
      <w:r w:rsidR="00DE5C87">
        <w:rPr>
          <w:rFonts w:ascii="Times New Roman" w:hAnsi="Times New Roman" w:cs="Times New Roman"/>
          <w:b/>
          <w:sz w:val="24"/>
          <w:szCs w:val="24"/>
          <w:lang w:val="es-ES_tradnl"/>
        </w:rPr>
        <w:t>20</w:t>
      </w:r>
    </w:p>
    <w:p w14:paraId="31770FB0" w14:textId="1787A47F" w:rsidR="00802493" w:rsidRPr="00993793" w:rsidRDefault="00802493" w:rsidP="006F583D">
      <w:pPr>
        <w:pStyle w:val="Sinespaciado"/>
        <w:tabs>
          <w:tab w:val="left" w:pos="2160"/>
        </w:tabs>
        <w:ind w:left="720"/>
        <w:rPr>
          <w:rFonts w:ascii="Times New Roman" w:hAnsi="Times New Roman" w:cs="Times New Roman"/>
          <w:b/>
          <w:sz w:val="24"/>
          <w:szCs w:val="24"/>
          <w:lang w:val="es-ES_tradnl"/>
        </w:rPr>
      </w:pPr>
    </w:p>
    <w:p w14:paraId="3FA197F2" w14:textId="4F7A738C" w:rsidR="00802493" w:rsidRPr="00993793" w:rsidRDefault="00802493" w:rsidP="006F583D">
      <w:pPr>
        <w:pStyle w:val="Sinespaciado"/>
        <w:rPr>
          <w:rFonts w:ascii="Times New Roman" w:hAnsi="Times New Roman" w:cs="Times New Roman"/>
          <w:b/>
          <w:sz w:val="24"/>
          <w:szCs w:val="24"/>
          <w:lang w:val="es-ES_tradnl"/>
        </w:rPr>
      </w:pPr>
      <w:r w:rsidRPr="00993793">
        <w:rPr>
          <w:rFonts w:ascii="Times New Roman" w:hAnsi="Times New Roman" w:cs="Times New Roman"/>
          <w:b/>
          <w:sz w:val="24"/>
          <w:szCs w:val="24"/>
          <w:lang w:val="es-ES_tradnl"/>
        </w:rPr>
        <w:t>VII.</w:t>
      </w:r>
      <w:r w:rsidRPr="00993793">
        <w:rPr>
          <w:rFonts w:ascii="Times New Roman" w:hAnsi="Times New Roman" w:cs="Times New Roman"/>
          <w:b/>
          <w:sz w:val="24"/>
          <w:szCs w:val="24"/>
          <w:lang w:val="es-ES_tradnl"/>
        </w:rPr>
        <w:tab/>
      </w:r>
      <w:r w:rsidR="00072CE9">
        <w:rPr>
          <w:rFonts w:ascii="Times New Roman" w:hAnsi="Times New Roman" w:cs="Times New Roman"/>
          <w:b/>
          <w:sz w:val="24"/>
          <w:szCs w:val="24"/>
          <w:lang w:val="es-ES_tradnl"/>
        </w:rPr>
        <w:t>RESTITUCIÓN Y COMPENSACIÓN..</w:t>
      </w:r>
      <w:r w:rsidRPr="00993793">
        <w:rPr>
          <w:rFonts w:ascii="Times New Roman" w:hAnsi="Times New Roman" w:cs="Times New Roman"/>
          <w:b/>
          <w:sz w:val="24"/>
          <w:szCs w:val="24"/>
          <w:lang w:val="es-ES_tradnl"/>
        </w:rPr>
        <w:t>…………………………………</w:t>
      </w:r>
      <w:r w:rsidR="00DE5C87">
        <w:rPr>
          <w:rFonts w:ascii="Times New Roman" w:hAnsi="Times New Roman" w:cs="Times New Roman"/>
          <w:b/>
          <w:sz w:val="24"/>
          <w:szCs w:val="24"/>
          <w:lang w:val="es-ES_tradnl"/>
        </w:rPr>
        <w:t xml:space="preserve"> 22</w:t>
      </w:r>
    </w:p>
    <w:p w14:paraId="354F03EB" w14:textId="77777777" w:rsidR="00802493" w:rsidRPr="00993793" w:rsidRDefault="00802493" w:rsidP="009E7FC8">
      <w:pPr>
        <w:pStyle w:val="Sinespaciado"/>
        <w:ind w:left="720"/>
        <w:rPr>
          <w:rFonts w:ascii="Times New Roman" w:hAnsi="Times New Roman" w:cs="Times New Roman"/>
          <w:b/>
          <w:sz w:val="24"/>
          <w:szCs w:val="24"/>
          <w:lang w:val="es-ES_tradnl"/>
        </w:rPr>
      </w:pPr>
    </w:p>
    <w:p w14:paraId="33562284" w14:textId="0215DF2C" w:rsidR="00802493" w:rsidRPr="00993793" w:rsidRDefault="00802493" w:rsidP="009E7FC8">
      <w:pPr>
        <w:pStyle w:val="Sinespaciado"/>
        <w:rPr>
          <w:rFonts w:ascii="Times New Roman" w:hAnsi="Times New Roman" w:cs="Times New Roman"/>
          <w:b/>
          <w:sz w:val="24"/>
          <w:szCs w:val="24"/>
          <w:lang w:val="es-ES_tradnl"/>
        </w:rPr>
      </w:pPr>
      <w:r w:rsidRPr="00993793">
        <w:rPr>
          <w:rFonts w:ascii="Times New Roman" w:hAnsi="Times New Roman" w:cs="Times New Roman"/>
          <w:b/>
          <w:sz w:val="24"/>
          <w:szCs w:val="24"/>
          <w:lang w:val="es-ES_tradnl"/>
        </w:rPr>
        <w:t>VIII.</w:t>
      </w:r>
      <w:r w:rsidRPr="00993793">
        <w:rPr>
          <w:rFonts w:ascii="Times New Roman" w:hAnsi="Times New Roman" w:cs="Times New Roman"/>
          <w:b/>
          <w:sz w:val="24"/>
          <w:szCs w:val="24"/>
          <w:lang w:val="es-ES_tradnl"/>
        </w:rPr>
        <w:tab/>
      </w:r>
      <w:r w:rsidR="006F583D" w:rsidRPr="00993793">
        <w:rPr>
          <w:rFonts w:ascii="Times New Roman" w:hAnsi="Times New Roman" w:cs="Times New Roman"/>
          <w:b/>
          <w:sz w:val="24"/>
          <w:szCs w:val="24"/>
          <w:lang w:val="es-ES_tradnl"/>
        </w:rPr>
        <w:t>PROTECCIÓN PROBATORIA…</w:t>
      </w:r>
      <w:r w:rsidR="007E0750">
        <w:rPr>
          <w:rFonts w:ascii="Times New Roman" w:hAnsi="Times New Roman" w:cs="Times New Roman"/>
          <w:b/>
          <w:sz w:val="24"/>
          <w:szCs w:val="24"/>
          <w:lang w:val="es-ES_tradnl"/>
        </w:rPr>
        <w:t>.</w:t>
      </w:r>
      <w:r w:rsidRPr="00993793">
        <w:rPr>
          <w:rFonts w:ascii="Times New Roman" w:hAnsi="Times New Roman" w:cs="Times New Roman"/>
          <w:b/>
          <w:sz w:val="24"/>
          <w:szCs w:val="24"/>
          <w:lang w:val="es-ES_tradnl"/>
        </w:rPr>
        <w:t>………………………………………</w:t>
      </w:r>
      <w:r w:rsidR="00DE5C87">
        <w:rPr>
          <w:rFonts w:ascii="Times New Roman" w:hAnsi="Times New Roman" w:cs="Times New Roman"/>
          <w:b/>
          <w:sz w:val="24"/>
          <w:szCs w:val="24"/>
          <w:lang w:val="es-ES_tradnl"/>
        </w:rPr>
        <w:t xml:space="preserve"> 26</w:t>
      </w:r>
    </w:p>
    <w:p w14:paraId="0A76FB1F" w14:textId="77777777" w:rsidR="00AA36FD" w:rsidRPr="00993793" w:rsidRDefault="00AA36FD" w:rsidP="009E7FC8">
      <w:pPr>
        <w:pStyle w:val="Sinespaciado"/>
        <w:rPr>
          <w:rFonts w:ascii="Times New Roman" w:hAnsi="Times New Roman" w:cs="Times New Roman"/>
          <w:b/>
          <w:sz w:val="24"/>
          <w:szCs w:val="24"/>
          <w:lang w:val="es-ES_tradnl"/>
        </w:rPr>
      </w:pPr>
    </w:p>
    <w:p w14:paraId="71D9C249" w14:textId="77777777" w:rsidR="00674B50" w:rsidRDefault="00AA36FD" w:rsidP="009E7FC8">
      <w:pPr>
        <w:pStyle w:val="Sinespaciado"/>
        <w:rPr>
          <w:rFonts w:ascii="Times New Roman" w:hAnsi="Times New Roman" w:cs="Times New Roman"/>
          <w:b/>
          <w:sz w:val="24"/>
          <w:szCs w:val="24"/>
          <w:lang w:val="es-ES_tradnl"/>
        </w:rPr>
      </w:pPr>
      <w:r w:rsidRPr="00993793">
        <w:rPr>
          <w:rFonts w:ascii="Times New Roman" w:hAnsi="Times New Roman" w:cs="Times New Roman"/>
          <w:b/>
          <w:sz w:val="24"/>
          <w:szCs w:val="24"/>
          <w:lang w:val="es-ES_tradnl"/>
        </w:rPr>
        <w:t>IX.</w:t>
      </w:r>
      <w:r w:rsidRPr="00993793">
        <w:rPr>
          <w:rFonts w:ascii="Times New Roman" w:hAnsi="Times New Roman" w:cs="Times New Roman"/>
          <w:b/>
          <w:sz w:val="24"/>
          <w:szCs w:val="24"/>
          <w:lang w:val="es-ES_tradnl"/>
        </w:rPr>
        <w:tab/>
      </w:r>
      <w:r w:rsidR="00047B8A" w:rsidRPr="00047B8A">
        <w:rPr>
          <w:rFonts w:ascii="Times New Roman" w:hAnsi="Times New Roman" w:cs="Times New Roman"/>
          <w:b/>
          <w:sz w:val="24"/>
          <w:szCs w:val="24"/>
          <w:lang w:val="es-ES_tradnl"/>
        </w:rPr>
        <w:t>Ley de Elimina</w:t>
      </w:r>
      <w:r w:rsidR="00047B8A">
        <w:rPr>
          <w:rFonts w:ascii="Times New Roman" w:hAnsi="Times New Roman" w:cs="Times New Roman"/>
          <w:b/>
          <w:sz w:val="24"/>
          <w:szCs w:val="24"/>
          <w:lang w:val="es-ES_tradnl"/>
        </w:rPr>
        <w:t>ción de Violaciones en Prisiones</w:t>
      </w:r>
      <w:r w:rsidR="00674B50">
        <w:rPr>
          <w:rFonts w:ascii="Times New Roman" w:hAnsi="Times New Roman" w:cs="Times New Roman"/>
          <w:b/>
          <w:sz w:val="24"/>
          <w:szCs w:val="24"/>
          <w:lang w:val="es-ES_tradnl"/>
        </w:rPr>
        <w:t xml:space="preserve"> (PREA, por sus siglas </w:t>
      </w:r>
    </w:p>
    <w:p w14:paraId="118C8D96" w14:textId="482567CF" w:rsidR="00AA36FD" w:rsidRPr="00993793" w:rsidRDefault="00674B50" w:rsidP="009E7FC8">
      <w:pPr>
        <w:pStyle w:val="Sinespaciado"/>
        <w:rPr>
          <w:rFonts w:ascii="Times New Roman" w:hAnsi="Times New Roman" w:cs="Times New Roman"/>
          <w:b/>
          <w:sz w:val="24"/>
          <w:szCs w:val="24"/>
          <w:lang w:val="es-ES_tradnl"/>
        </w:rPr>
      </w:pPr>
      <w:r>
        <w:rPr>
          <w:rFonts w:ascii="Times New Roman" w:hAnsi="Times New Roman" w:cs="Times New Roman"/>
          <w:b/>
          <w:sz w:val="24"/>
          <w:szCs w:val="24"/>
          <w:lang w:val="es-ES_tradnl"/>
        </w:rPr>
        <w:t>en inglés) ………………………………</w:t>
      </w:r>
      <w:r w:rsidR="00047B8A">
        <w:rPr>
          <w:rFonts w:ascii="Times New Roman" w:hAnsi="Times New Roman" w:cs="Times New Roman"/>
          <w:b/>
          <w:sz w:val="24"/>
          <w:szCs w:val="24"/>
          <w:lang w:val="es-ES_tradnl"/>
        </w:rPr>
        <w:t>………………</w:t>
      </w:r>
      <w:r w:rsidR="00DE5C87">
        <w:rPr>
          <w:rFonts w:ascii="Times New Roman" w:hAnsi="Times New Roman" w:cs="Times New Roman"/>
          <w:b/>
          <w:sz w:val="24"/>
          <w:szCs w:val="24"/>
          <w:lang w:val="es-ES_tradnl"/>
        </w:rPr>
        <w:t>…</w:t>
      </w:r>
      <w:r>
        <w:rPr>
          <w:rFonts w:ascii="Times New Roman" w:hAnsi="Times New Roman" w:cs="Times New Roman"/>
          <w:b/>
          <w:sz w:val="24"/>
          <w:szCs w:val="24"/>
          <w:lang w:val="es-ES_tradnl"/>
        </w:rPr>
        <w:t>………………...</w:t>
      </w:r>
      <w:r w:rsidR="00DE5C87">
        <w:rPr>
          <w:rFonts w:ascii="Times New Roman" w:hAnsi="Times New Roman" w:cs="Times New Roman"/>
          <w:b/>
          <w:sz w:val="24"/>
          <w:szCs w:val="24"/>
          <w:lang w:val="es-ES_tradnl"/>
        </w:rPr>
        <w:t>……...</w:t>
      </w:r>
      <w:r w:rsidR="007B6F3D">
        <w:rPr>
          <w:rFonts w:ascii="Times New Roman" w:hAnsi="Times New Roman" w:cs="Times New Roman"/>
          <w:b/>
          <w:sz w:val="24"/>
          <w:szCs w:val="24"/>
          <w:lang w:val="es-ES_tradnl"/>
        </w:rPr>
        <w:t>. 27</w:t>
      </w:r>
    </w:p>
    <w:p w14:paraId="5820653E" w14:textId="77777777" w:rsidR="00802493" w:rsidRPr="00993793" w:rsidRDefault="00802493" w:rsidP="009E7FC8">
      <w:pPr>
        <w:pStyle w:val="Sinespaciado"/>
        <w:ind w:left="720"/>
        <w:rPr>
          <w:rFonts w:ascii="Times New Roman" w:hAnsi="Times New Roman" w:cs="Times New Roman"/>
          <w:b/>
          <w:sz w:val="24"/>
          <w:szCs w:val="24"/>
          <w:lang w:val="es-ES_tradnl"/>
        </w:rPr>
      </w:pPr>
    </w:p>
    <w:p w14:paraId="6DD8ECBD" w14:textId="4AF5009D" w:rsidR="00802493" w:rsidRPr="00993793" w:rsidRDefault="00993793" w:rsidP="00993793">
      <w:pPr>
        <w:rPr>
          <w:rFonts w:ascii="Times New Roman" w:hAnsi="Times New Roman" w:cs="Times New Roman"/>
          <w:b/>
          <w:sz w:val="24"/>
          <w:szCs w:val="24"/>
          <w:lang w:val="es-ES_tradnl"/>
        </w:rPr>
      </w:pPr>
      <w:r>
        <w:rPr>
          <w:rFonts w:ascii="Times New Roman" w:hAnsi="Times New Roman" w:cs="Times New Roman"/>
          <w:b/>
          <w:sz w:val="24"/>
          <w:szCs w:val="24"/>
        </w:rPr>
        <w:lastRenderedPageBreak/>
        <w:t>X.</w:t>
      </w:r>
      <w:r>
        <w:rPr>
          <w:rFonts w:ascii="Times New Roman" w:hAnsi="Times New Roman" w:cs="Times New Roman"/>
          <w:b/>
          <w:sz w:val="24"/>
          <w:szCs w:val="24"/>
        </w:rPr>
        <w:tab/>
      </w:r>
      <w:r w:rsidRPr="00993793">
        <w:rPr>
          <w:rFonts w:ascii="Times New Roman" w:hAnsi="Times New Roman" w:cs="Times New Roman"/>
          <w:b/>
          <w:sz w:val="24"/>
          <w:szCs w:val="24"/>
          <w:lang w:val="es-ES_tradnl"/>
        </w:rPr>
        <w:t>DERECHOS VARIOS</w:t>
      </w:r>
      <w:r w:rsidR="00802493" w:rsidRPr="00993793">
        <w:rPr>
          <w:rFonts w:ascii="Times New Roman" w:hAnsi="Times New Roman" w:cs="Times New Roman"/>
          <w:b/>
          <w:sz w:val="24"/>
          <w:szCs w:val="24"/>
          <w:lang w:val="es-ES_tradnl"/>
        </w:rPr>
        <w:t>……………………………………</w:t>
      </w:r>
      <w:r w:rsidRPr="00993793">
        <w:rPr>
          <w:rFonts w:ascii="Times New Roman" w:hAnsi="Times New Roman" w:cs="Times New Roman"/>
          <w:b/>
          <w:sz w:val="24"/>
          <w:szCs w:val="24"/>
          <w:lang w:val="es-ES_tradnl"/>
        </w:rPr>
        <w:t>……….</w:t>
      </w:r>
      <w:r w:rsidR="00802493" w:rsidRPr="00993793">
        <w:rPr>
          <w:rFonts w:ascii="Times New Roman" w:hAnsi="Times New Roman" w:cs="Times New Roman"/>
          <w:b/>
          <w:sz w:val="24"/>
          <w:szCs w:val="24"/>
          <w:lang w:val="es-ES_tradnl"/>
        </w:rPr>
        <w:t>……...</w:t>
      </w:r>
      <w:r w:rsidR="007B6F3D">
        <w:rPr>
          <w:rFonts w:ascii="Times New Roman" w:hAnsi="Times New Roman" w:cs="Times New Roman"/>
          <w:b/>
          <w:sz w:val="24"/>
          <w:szCs w:val="24"/>
          <w:lang w:val="es-ES_tradnl"/>
        </w:rPr>
        <w:t>. 27</w:t>
      </w:r>
    </w:p>
    <w:p w14:paraId="35FEFA1C" w14:textId="77777777" w:rsidR="00802493" w:rsidRPr="00AF5820" w:rsidRDefault="00802493" w:rsidP="009E7FC8">
      <w:pPr>
        <w:pStyle w:val="Sinespaciado"/>
        <w:ind w:left="720"/>
        <w:rPr>
          <w:rFonts w:ascii="Times New Roman" w:hAnsi="Times New Roman" w:cs="Times New Roman"/>
          <w:b/>
          <w:sz w:val="24"/>
          <w:szCs w:val="24"/>
          <w:lang w:val="es-ES_tradnl"/>
        </w:rPr>
      </w:pPr>
    </w:p>
    <w:p w14:paraId="11CDC9EF" w14:textId="4E72E3EE" w:rsidR="00802493" w:rsidRPr="00AF5820" w:rsidRDefault="00802493" w:rsidP="009E7FC8">
      <w:pPr>
        <w:pStyle w:val="Sinespaciado"/>
        <w:rPr>
          <w:rFonts w:ascii="Times New Roman" w:hAnsi="Times New Roman" w:cs="Times New Roman"/>
          <w:b/>
          <w:sz w:val="24"/>
          <w:szCs w:val="24"/>
          <w:lang w:val="es-ES_tradnl"/>
        </w:rPr>
      </w:pPr>
      <w:r w:rsidRPr="00AF5820">
        <w:rPr>
          <w:rFonts w:ascii="Times New Roman" w:hAnsi="Times New Roman" w:cs="Times New Roman"/>
          <w:b/>
          <w:sz w:val="24"/>
          <w:szCs w:val="24"/>
          <w:lang w:val="es-ES_tradnl"/>
        </w:rPr>
        <w:t>X</w:t>
      </w:r>
      <w:r w:rsidR="00AA36FD" w:rsidRPr="00AF5820">
        <w:rPr>
          <w:rFonts w:ascii="Times New Roman" w:hAnsi="Times New Roman" w:cs="Times New Roman"/>
          <w:b/>
          <w:sz w:val="24"/>
          <w:szCs w:val="24"/>
          <w:lang w:val="es-ES_tradnl"/>
        </w:rPr>
        <w:t>I</w:t>
      </w:r>
      <w:r w:rsidR="00993793" w:rsidRPr="00AF5820">
        <w:rPr>
          <w:rFonts w:ascii="Times New Roman" w:hAnsi="Times New Roman" w:cs="Times New Roman"/>
          <w:b/>
          <w:sz w:val="24"/>
          <w:szCs w:val="24"/>
          <w:lang w:val="es-ES_tradnl"/>
        </w:rPr>
        <w:t>.</w:t>
      </w:r>
      <w:r w:rsidR="00993793" w:rsidRPr="00AF5820">
        <w:rPr>
          <w:rFonts w:ascii="Times New Roman" w:hAnsi="Times New Roman" w:cs="Times New Roman"/>
          <w:b/>
          <w:sz w:val="24"/>
          <w:szCs w:val="24"/>
          <w:lang w:val="es-ES_tradnl"/>
        </w:rPr>
        <w:tab/>
        <w:t>CONCLUSIÓ</w:t>
      </w:r>
      <w:r w:rsidRPr="00AF5820">
        <w:rPr>
          <w:rFonts w:ascii="Times New Roman" w:hAnsi="Times New Roman" w:cs="Times New Roman"/>
          <w:b/>
          <w:sz w:val="24"/>
          <w:szCs w:val="24"/>
          <w:lang w:val="es-ES_tradnl"/>
        </w:rPr>
        <w:t>N ……………………………………………………………</w:t>
      </w:r>
      <w:r w:rsidR="0048743C">
        <w:rPr>
          <w:rFonts w:ascii="Times New Roman" w:hAnsi="Times New Roman" w:cs="Times New Roman"/>
          <w:b/>
          <w:sz w:val="24"/>
          <w:szCs w:val="24"/>
          <w:lang w:val="es-ES_tradnl"/>
        </w:rPr>
        <w:t xml:space="preserve"> 28</w:t>
      </w:r>
    </w:p>
    <w:p w14:paraId="1EC88D6C" w14:textId="77777777" w:rsidR="00802493" w:rsidRPr="00AF5820" w:rsidRDefault="00802493" w:rsidP="007607E6">
      <w:pPr>
        <w:pStyle w:val="Sinespaciado"/>
        <w:rPr>
          <w:rFonts w:ascii="Times New Roman" w:hAnsi="Times New Roman" w:cs="Times New Roman"/>
          <w:sz w:val="24"/>
          <w:szCs w:val="24"/>
          <w:lang w:val="es-ES_tradnl"/>
        </w:rPr>
      </w:pPr>
    </w:p>
    <w:p w14:paraId="0EE63989" w14:textId="77777777" w:rsidR="00802493" w:rsidRPr="00AF5820" w:rsidRDefault="00802493" w:rsidP="007607E6">
      <w:pPr>
        <w:pStyle w:val="Sinespaciado"/>
        <w:rPr>
          <w:rFonts w:ascii="Times New Roman" w:hAnsi="Times New Roman" w:cs="Times New Roman"/>
          <w:sz w:val="24"/>
          <w:szCs w:val="24"/>
          <w:lang w:val="es-ES_tradnl"/>
        </w:rPr>
      </w:pPr>
    </w:p>
    <w:p w14:paraId="3139F352" w14:textId="77777777" w:rsidR="00802493" w:rsidRPr="00AF5820" w:rsidRDefault="00802493" w:rsidP="007607E6">
      <w:pPr>
        <w:pStyle w:val="Sinespaciado"/>
        <w:rPr>
          <w:rFonts w:ascii="Times New Roman" w:hAnsi="Times New Roman" w:cs="Times New Roman"/>
          <w:sz w:val="24"/>
          <w:szCs w:val="24"/>
          <w:lang w:val="es-ES_tradnl"/>
        </w:rPr>
      </w:pPr>
    </w:p>
    <w:p w14:paraId="17384D42" w14:textId="36019B06" w:rsidR="00F84559" w:rsidRPr="00AF5820" w:rsidRDefault="00993793" w:rsidP="00030B6E">
      <w:pPr>
        <w:pStyle w:val="Sinespaciado"/>
        <w:numPr>
          <w:ilvl w:val="0"/>
          <w:numId w:val="1"/>
        </w:numPr>
        <w:ind w:left="720"/>
        <w:rPr>
          <w:rFonts w:ascii="Times New Roman" w:hAnsi="Times New Roman" w:cs="Times New Roman"/>
          <w:b/>
          <w:sz w:val="24"/>
          <w:szCs w:val="24"/>
          <w:lang w:val="es-ES_tradnl"/>
        </w:rPr>
      </w:pPr>
      <w:r w:rsidRPr="00AF5820">
        <w:rPr>
          <w:rFonts w:ascii="Times New Roman" w:hAnsi="Times New Roman" w:cs="Times New Roman"/>
          <w:b/>
          <w:sz w:val="24"/>
          <w:szCs w:val="24"/>
          <w:lang w:val="es-ES_tradnl"/>
        </w:rPr>
        <w:t>INTRODUCCI</w:t>
      </w:r>
      <w:r w:rsidR="00260836" w:rsidRPr="00AF5820">
        <w:rPr>
          <w:rFonts w:ascii="Times New Roman" w:hAnsi="Times New Roman" w:cs="Times New Roman"/>
          <w:b/>
          <w:sz w:val="24"/>
          <w:szCs w:val="24"/>
          <w:lang w:val="es-ES_tradnl"/>
        </w:rPr>
        <w:t>Ó</w:t>
      </w:r>
      <w:r w:rsidR="00397C18" w:rsidRPr="00AF5820">
        <w:rPr>
          <w:rFonts w:ascii="Times New Roman" w:hAnsi="Times New Roman" w:cs="Times New Roman"/>
          <w:b/>
          <w:sz w:val="24"/>
          <w:szCs w:val="24"/>
          <w:lang w:val="es-ES_tradnl"/>
        </w:rPr>
        <w:t>N</w:t>
      </w:r>
    </w:p>
    <w:p w14:paraId="65F8A6DB" w14:textId="77777777" w:rsidR="00030B6E" w:rsidRPr="00AF5820" w:rsidRDefault="00030B6E" w:rsidP="00030B6E">
      <w:pPr>
        <w:pStyle w:val="Sinespaciado"/>
        <w:ind w:left="1080"/>
        <w:rPr>
          <w:rFonts w:ascii="Times New Roman" w:hAnsi="Times New Roman" w:cs="Times New Roman"/>
          <w:sz w:val="24"/>
          <w:szCs w:val="24"/>
          <w:lang w:val="es-ES_tradnl"/>
        </w:rPr>
      </w:pPr>
    </w:p>
    <w:p w14:paraId="0F25FD26" w14:textId="6F38F629" w:rsidR="00030B6E" w:rsidRPr="00AF5820" w:rsidRDefault="002E739B" w:rsidP="00030B6E">
      <w:pPr>
        <w:pStyle w:val="Sinespaciado"/>
        <w:ind w:firstLine="720"/>
        <w:jc w:val="both"/>
        <w:rPr>
          <w:rFonts w:ascii="Times New Roman" w:hAnsi="Times New Roman" w:cs="Times New Roman"/>
          <w:sz w:val="24"/>
          <w:szCs w:val="24"/>
          <w:lang w:val="es-ES_tradnl"/>
        </w:rPr>
      </w:pPr>
      <w:r w:rsidRPr="00AF5820">
        <w:rPr>
          <w:rFonts w:ascii="Times New Roman" w:hAnsi="Times New Roman" w:cs="Times New Roman"/>
          <w:sz w:val="24"/>
          <w:szCs w:val="24"/>
          <w:lang w:val="es-ES_tradnl"/>
        </w:rPr>
        <w:t xml:space="preserve">Tras ser agredidos sexualmente, los sobrevivientes experimentan un trauma neurobiológico significativo que a menudo vuelve a aparecer cuando se le detona. Los factores que han demostrado disminuir los efectos y síntomas del trauma en los sobrevivientes incluyen: ser tratados con </w:t>
      </w:r>
      <w:r w:rsidR="00697DC7">
        <w:rPr>
          <w:rFonts w:ascii="Times New Roman" w:hAnsi="Times New Roman" w:cs="Times New Roman"/>
          <w:sz w:val="24"/>
          <w:szCs w:val="24"/>
          <w:lang w:val="es-ES_tradnl"/>
        </w:rPr>
        <w:t>equidad</w:t>
      </w:r>
      <w:r w:rsidRPr="00AF5820">
        <w:rPr>
          <w:rFonts w:ascii="Times New Roman" w:hAnsi="Times New Roman" w:cs="Times New Roman"/>
          <w:sz w:val="24"/>
          <w:szCs w:val="24"/>
          <w:lang w:val="es-ES_tradnl"/>
        </w:rPr>
        <w:t>, respeto y dignidad (por ejemplo, creerles desde el principio); evitar retrasos en la búsqueda de reparación (por ejemplo, postergaciones constantes); y recuperar el control participando en su reparación, con muchas opciones en etapas críticas del proceso</w:t>
      </w:r>
      <w:r w:rsidR="00030B6E" w:rsidRPr="00AF5820">
        <w:rPr>
          <w:rFonts w:ascii="Times New Roman" w:hAnsi="Times New Roman" w:cs="Times New Roman"/>
          <w:sz w:val="24"/>
          <w:szCs w:val="24"/>
          <w:lang w:val="es-ES_tradnl"/>
        </w:rPr>
        <w:t>.</w:t>
      </w:r>
    </w:p>
    <w:p w14:paraId="3F6D4943" w14:textId="77777777" w:rsidR="004A59C4" w:rsidRPr="00AF5820" w:rsidRDefault="004A59C4" w:rsidP="00030B6E">
      <w:pPr>
        <w:pStyle w:val="Sinespaciado"/>
        <w:ind w:firstLine="720"/>
        <w:jc w:val="both"/>
        <w:rPr>
          <w:rFonts w:ascii="Times New Roman" w:hAnsi="Times New Roman" w:cs="Times New Roman"/>
          <w:sz w:val="24"/>
          <w:szCs w:val="24"/>
          <w:lang w:val="es-ES_tradnl"/>
        </w:rPr>
      </w:pPr>
    </w:p>
    <w:p w14:paraId="5EA05A7E" w14:textId="2D036E72" w:rsidR="0074285D" w:rsidRPr="00AF5820" w:rsidRDefault="002E739B" w:rsidP="00030B6E">
      <w:pPr>
        <w:pStyle w:val="Sinespaciado"/>
        <w:ind w:firstLine="720"/>
        <w:jc w:val="both"/>
        <w:rPr>
          <w:rFonts w:ascii="Times New Roman" w:hAnsi="Times New Roman" w:cs="Times New Roman"/>
          <w:sz w:val="24"/>
          <w:szCs w:val="24"/>
          <w:lang w:val="es-ES_tradnl"/>
        </w:rPr>
      </w:pPr>
      <w:r w:rsidRPr="00AF5820">
        <w:rPr>
          <w:rFonts w:ascii="Times New Roman" w:hAnsi="Times New Roman" w:cs="Times New Roman"/>
          <w:sz w:val="24"/>
          <w:szCs w:val="24"/>
          <w:lang w:val="es-ES_tradnl"/>
        </w:rPr>
        <w:t>La protección de los derechos de las víctimas en Luisiana buscan reflejar estos preceptos al permitirles a los sobrevivientes participar y tener cierta medida de control para facilitar su sanación y buscar justicia -sin importar lo que cada sobreviviente considere como justicia en particular- en un entorno digno y respetuoso. La siguiente discusión abarcará los derechos de las víctimas en general en Luisiana, pero se enfocará de forma más específica en la experiencia del sobreviviente de una agresión sexual.</w:t>
      </w:r>
    </w:p>
    <w:p w14:paraId="48BC74BB" w14:textId="77777777" w:rsidR="00FF0086" w:rsidRPr="00AF5820" w:rsidRDefault="00FF0086" w:rsidP="00030B6E">
      <w:pPr>
        <w:pStyle w:val="Sinespaciado"/>
        <w:ind w:firstLine="720"/>
        <w:jc w:val="both"/>
        <w:rPr>
          <w:rFonts w:ascii="Times New Roman" w:hAnsi="Times New Roman" w:cs="Times New Roman"/>
          <w:sz w:val="24"/>
          <w:szCs w:val="24"/>
          <w:lang w:val="es-ES_tradnl"/>
        </w:rPr>
      </w:pPr>
    </w:p>
    <w:p w14:paraId="0B5F472A" w14:textId="1F21A0B4" w:rsidR="00AF5820" w:rsidRPr="00AF5820" w:rsidRDefault="00AF5820" w:rsidP="00697DC7">
      <w:pPr>
        <w:ind w:firstLine="720"/>
        <w:jc w:val="both"/>
        <w:rPr>
          <w:rFonts w:ascii="Times New Roman" w:hAnsi="Times New Roman" w:cs="Times New Roman"/>
          <w:sz w:val="24"/>
          <w:szCs w:val="24"/>
        </w:rPr>
      </w:pPr>
      <w:r w:rsidRPr="00AF5820">
        <w:rPr>
          <w:rFonts w:ascii="Times New Roman" w:hAnsi="Times New Roman" w:cs="Times New Roman"/>
          <w:sz w:val="24"/>
          <w:szCs w:val="24"/>
          <w:lang w:val="es-ES_tradnl"/>
        </w:rPr>
        <w:t xml:space="preserve">La Constitución de Luisiana sienta las base para los derechos de las víctimas e incluso articula algunos principios básicos. Los derechos de las víctimas están </w:t>
      </w:r>
      <w:r w:rsidR="0062259D">
        <w:rPr>
          <w:rFonts w:ascii="Times New Roman" w:hAnsi="Times New Roman" w:cs="Times New Roman"/>
          <w:sz w:val="24"/>
          <w:szCs w:val="24"/>
          <w:lang w:val="es-ES_tradnl"/>
        </w:rPr>
        <w:t xml:space="preserve">exigidos estatutariamente </w:t>
      </w:r>
      <w:r w:rsidR="007932F8">
        <w:rPr>
          <w:rFonts w:ascii="Times New Roman" w:hAnsi="Times New Roman" w:cs="Times New Roman"/>
          <w:sz w:val="24"/>
          <w:szCs w:val="24"/>
          <w:lang w:val="es-ES_tradnl"/>
        </w:rPr>
        <w:t xml:space="preserve">en varias áreas de las leyes </w:t>
      </w:r>
      <w:r w:rsidRPr="00AF5820">
        <w:rPr>
          <w:rFonts w:ascii="Times New Roman" w:hAnsi="Times New Roman" w:cs="Times New Roman"/>
          <w:sz w:val="24"/>
          <w:szCs w:val="24"/>
          <w:lang w:val="es-ES_tradnl"/>
        </w:rPr>
        <w:t>de Luisiana, por lo que este artículo extrae diversos puntos para discutir dichos derechos en las siguientes categorías ampliamente organizadas</w:t>
      </w:r>
      <w:r w:rsidRPr="00AF5820">
        <w:rPr>
          <w:rFonts w:ascii="Times New Roman" w:hAnsi="Times New Roman" w:cs="Times New Roman"/>
          <w:sz w:val="24"/>
          <w:szCs w:val="24"/>
        </w:rPr>
        <w:t>.</w:t>
      </w:r>
    </w:p>
    <w:p w14:paraId="00D7056D" w14:textId="77486A71" w:rsidR="004A59C4" w:rsidRPr="00645DA3" w:rsidRDefault="004A59C4" w:rsidP="00030B6E">
      <w:pPr>
        <w:pStyle w:val="Sinespaciado"/>
        <w:ind w:firstLine="720"/>
        <w:jc w:val="both"/>
        <w:rPr>
          <w:rFonts w:ascii="Times New Roman" w:hAnsi="Times New Roman" w:cs="Times New Roman"/>
          <w:sz w:val="24"/>
          <w:szCs w:val="24"/>
        </w:rPr>
      </w:pPr>
    </w:p>
    <w:p w14:paraId="53F7D1C1" w14:textId="77777777" w:rsidR="00030B6E" w:rsidRPr="00645DA3" w:rsidRDefault="00030B6E" w:rsidP="00030B6E">
      <w:pPr>
        <w:pStyle w:val="Sinespaciado"/>
        <w:ind w:firstLine="720"/>
        <w:jc w:val="both"/>
        <w:rPr>
          <w:rFonts w:ascii="Times New Roman" w:hAnsi="Times New Roman" w:cs="Times New Roman"/>
          <w:sz w:val="24"/>
          <w:szCs w:val="24"/>
        </w:rPr>
      </w:pPr>
    </w:p>
    <w:p w14:paraId="6536CAEE" w14:textId="77777777" w:rsidR="004742DD" w:rsidRPr="00645DA3" w:rsidRDefault="004742DD">
      <w:pPr>
        <w:rPr>
          <w:rFonts w:ascii="Times New Roman" w:hAnsi="Times New Roman" w:cs="Times New Roman"/>
          <w:b/>
          <w:sz w:val="24"/>
          <w:szCs w:val="24"/>
        </w:rPr>
      </w:pPr>
      <w:r w:rsidRPr="00645DA3">
        <w:rPr>
          <w:rFonts w:ascii="Times New Roman" w:hAnsi="Times New Roman" w:cs="Times New Roman"/>
          <w:b/>
          <w:sz w:val="24"/>
          <w:szCs w:val="24"/>
        </w:rPr>
        <w:br w:type="page"/>
      </w:r>
    </w:p>
    <w:p w14:paraId="0213EE65" w14:textId="3A3020E1" w:rsidR="00030B6E" w:rsidRPr="006D797B" w:rsidRDefault="00D61205" w:rsidP="00D61205">
      <w:pPr>
        <w:pStyle w:val="Sinespaciado"/>
        <w:rPr>
          <w:rFonts w:ascii="Times New Roman" w:hAnsi="Times New Roman" w:cs="Times New Roman"/>
          <w:b/>
          <w:sz w:val="24"/>
          <w:szCs w:val="24"/>
          <w:lang w:val="es-ES_tradnl"/>
        </w:rPr>
      </w:pPr>
      <w:r w:rsidRPr="00645DA3">
        <w:rPr>
          <w:rFonts w:ascii="Times New Roman" w:hAnsi="Times New Roman" w:cs="Times New Roman"/>
          <w:b/>
          <w:sz w:val="24"/>
          <w:szCs w:val="24"/>
        </w:rPr>
        <w:lastRenderedPageBreak/>
        <w:t>II.</w:t>
      </w:r>
      <w:r w:rsidRPr="006D797B">
        <w:rPr>
          <w:rFonts w:ascii="Times New Roman" w:hAnsi="Times New Roman" w:cs="Times New Roman"/>
          <w:b/>
          <w:sz w:val="24"/>
          <w:szCs w:val="24"/>
          <w:lang w:val="es-ES_tradnl"/>
        </w:rPr>
        <w:tab/>
      </w:r>
      <w:r w:rsidR="00AF5820" w:rsidRPr="006D797B">
        <w:rPr>
          <w:rFonts w:ascii="Times New Roman" w:hAnsi="Times New Roman" w:cs="Times New Roman"/>
          <w:b/>
          <w:sz w:val="24"/>
          <w:szCs w:val="24"/>
          <w:lang w:val="es-ES_tradnl"/>
        </w:rPr>
        <w:t>CONSTITUCIÓ</w:t>
      </w:r>
      <w:r w:rsidR="00397C18" w:rsidRPr="006D797B">
        <w:rPr>
          <w:rFonts w:ascii="Times New Roman" w:hAnsi="Times New Roman" w:cs="Times New Roman"/>
          <w:b/>
          <w:sz w:val="24"/>
          <w:szCs w:val="24"/>
          <w:lang w:val="es-ES_tradnl"/>
        </w:rPr>
        <w:t>N</w:t>
      </w:r>
      <w:r w:rsidR="00AF5820" w:rsidRPr="006D797B">
        <w:rPr>
          <w:rFonts w:ascii="Times New Roman" w:hAnsi="Times New Roman" w:cs="Times New Roman"/>
          <w:b/>
          <w:sz w:val="24"/>
          <w:szCs w:val="24"/>
          <w:lang w:val="es-ES_tradnl"/>
        </w:rPr>
        <w:t xml:space="preserve"> DE LUISIANA</w:t>
      </w:r>
    </w:p>
    <w:p w14:paraId="51AD5BAD" w14:textId="77777777" w:rsidR="00D61205" w:rsidRPr="006D797B" w:rsidRDefault="00D61205" w:rsidP="00D61205">
      <w:pPr>
        <w:pStyle w:val="Sinespaciado"/>
        <w:rPr>
          <w:rFonts w:ascii="Times New Roman" w:hAnsi="Times New Roman" w:cs="Times New Roman"/>
          <w:b/>
          <w:sz w:val="24"/>
          <w:szCs w:val="24"/>
          <w:lang w:val="es-ES_tradnl"/>
        </w:rPr>
      </w:pPr>
    </w:p>
    <w:p w14:paraId="3E25D002" w14:textId="2E81566E" w:rsidR="0091402A" w:rsidRPr="006D797B" w:rsidRDefault="007F75A3" w:rsidP="00697DC7">
      <w:pPr>
        <w:pStyle w:val="Sinespaciado"/>
        <w:jc w:val="center"/>
        <w:rPr>
          <w:rFonts w:ascii="Times New Roman" w:hAnsi="Times New Roman" w:cs="Times New Roman"/>
          <w:sz w:val="24"/>
          <w:szCs w:val="24"/>
          <w:lang w:val="es-ES_tradnl"/>
        </w:rPr>
      </w:pPr>
      <w:r w:rsidRPr="006D797B">
        <w:rPr>
          <w:rFonts w:ascii="Times New Roman" w:hAnsi="Times New Roman" w:cs="Times New Roman"/>
          <w:b/>
          <w:color w:val="009999"/>
          <w:sz w:val="24"/>
          <w:szCs w:val="24"/>
          <w:lang w:val="es-ES_tradnl"/>
        </w:rPr>
        <w:t>“</w:t>
      </w:r>
      <w:r w:rsidR="00697DC7" w:rsidRPr="006D797B">
        <w:rPr>
          <w:rFonts w:ascii="Times New Roman" w:hAnsi="Times New Roman" w:cs="Times New Roman"/>
          <w:b/>
          <w:color w:val="009999"/>
          <w:sz w:val="24"/>
          <w:szCs w:val="24"/>
          <w:lang w:val="es-ES_tradnl"/>
        </w:rPr>
        <w:t>Toda persona que sea víctima de un delito debe ser tratada con equidad, dignidad, y respeto, y se le debe informar de los derechos acordados bajo esta sección</w:t>
      </w:r>
      <w:r w:rsidRPr="006D797B">
        <w:rPr>
          <w:rFonts w:ascii="Times New Roman" w:hAnsi="Times New Roman" w:cs="Times New Roman"/>
          <w:b/>
          <w:color w:val="009999"/>
          <w:sz w:val="24"/>
          <w:szCs w:val="24"/>
          <w:lang w:val="es-ES_tradnl"/>
        </w:rPr>
        <w:t>.”</w:t>
      </w:r>
      <w:r w:rsidRPr="006D797B">
        <w:rPr>
          <w:rStyle w:val="Refdenotaalpie"/>
          <w:rFonts w:ascii="Times New Roman" w:hAnsi="Times New Roman" w:cs="Times New Roman"/>
          <w:b/>
          <w:color w:val="009999"/>
          <w:sz w:val="24"/>
          <w:szCs w:val="24"/>
          <w:lang w:val="es-ES_tradnl"/>
        </w:rPr>
        <w:footnoteReference w:id="2"/>
      </w:r>
    </w:p>
    <w:p w14:paraId="4BA9A2B6" w14:textId="77777777" w:rsidR="0091402A" w:rsidRPr="006D797B" w:rsidRDefault="0091402A" w:rsidP="0091402A">
      <w:pPr>
        <w:pStyle w:val="Sinespaciado"/>
        <w:jc w:val="center"/>
        <w:rPr>
          <w:rFonts w:ascii="Times New Roman" w:hAnsi="Times New Roman" w:cs="Times New Roman"/>
          <w:color w:val="000000"/>
          <w:sz w:val="24"/>
          <w:szCs w:val="24"/>
          <w:lang w:val="es-ES_tradnl"/>
        </w:rPr>
      </w:pPr>
    </w:p>
    <w:p w14:paraId="45D4039F" w14:textId="49454100" w:rsidR="0091402A" w:rsidRPr="006D797B" w:rsidRDefault="0091402A" w:rsidP="0091402A">
      <w:pPr>
        <w:pStyle w:val="Sinespaciado"/>
        <w:jc w:val="both"/>
        <w:rPr>
          <w:rFonts w:ascii="Times New Roman" w:hAnsi="Times New Roman" w:cs="Times New Roman"/>
          <w:color w:val="000000"/>
          <w:sz w:val="24"/>
          <w:szCs w:val="24"/>
          <w:lang w:val="es-ES_tradnl"/>
        </w:rPr>
      </w:pPr>
      <w:r w:rsidRPr="006D797B">
        <w:rPr>
          <w:rFonts w:ascii="Times New Roman" w:hAnsi="Times New Roman" w:cs="Times New Roman"/>
          <w:color w:val="000000"/>
          <w:sz w:val="24"/>
          <w:szCs w:val="24"/>
          <w:lang w:val="es-ES_tradnl"/>
        </w:rPr>
        <w:tab/>
      </w:r>
      <w:r w:rsidR="00697DC7" w:rsidRPr="006D797B">
        <w:rPr>
          <w:rFonts w:ascii="Times New Roman" w:hAnsi="Times New Roman" w:cs="Times New Roman"/>
          <w:color w:val="000000"/>
          <w:sz w:val="24"/>
          <w:szCs w:val="24"/>
          <w:lang w:val="es-ES_tradnl"/>
        </w:rPr>
        <w:t>La</w:t>
      </w:r>
      <w:r w:rsidR="006D797B">
        <w:rPr>
          <w:rFonts w:ascii="Times New Roman" w:hAnsi="Times New Roman" w:cs="Times New Roman"/>
          <w:color w:val="000000"/>
          <w:sz w:val="24"/>
          <w:szCs w:val="24"/>
          <w:lang w:val="es-ES_tradnl"/>
        </w:rPr>
        <w:t xml:space="preserve"> Constitución de L</w:t>
      </w:r>
      <w:r w:rsidR="00697DC7" w:rsidRPr="006D797B">
        <w:rPr>
          <w:rFonts w:ascii="Times New Roman" w:hAnsi="Times New Roman" w:cs="Times New Roman"/>
          <w:color w:val="000000"/>
          <w:sz w:val="24"/>
          <w:szCs w:val="24"/>
          <w:lang w:val="es-ES_tradnl"/>
        </w:rPr>
        <w:t>uisiana establece que las víctimas tienen derechos específicamente enumerados, incluyendo</w:t>
      </w:r>
      <w:r w:rsidRPr="006D797B">
        <w:rPr>
          <w:rFonts w:ascii="Times New Roman" w:hAnsi="Times New Roman" w:cs="Times New Roman"/>
          <w:color w:val="000000"/>
          <w:sz w:val="24"/>
          <w:szCs w:val="24"/>
          <w:lang w:val="es-ES_tradnl"/>
        </w:rPr>
        <w:t>:</w:t>
      </w:r>
    </w:p>
    <w:p w14:paraId="719BCCFD" w14:textId="77777777" w:rsidR="0091402A" w:rsidRPr="006D797B" w:rsidRDefault="0091402A" w:rsidP="0091402A">
      <w:pPr>
        <w:pStyle w:val="Sinespaciado"/>
        <w:jc w:val="both"/>
        <w:rPr>
          <w:rFonts w:ascii="Times New Roman" w:hAnsi="Times New Roman" w:cs="Times New Roman"/>
          <w:color w:val="000000"/>
          <w:sz w:val="24"/>
          <w:szCs w:val="24"/>
          <w:lang w:val="es-ES_tradnl"/>
        </w:rPr>
      </w:pPr>
    </w:p>
    <w:p w14:paraId="4FB7B475" w14:textId="5EA3B816" w:rsidR="006D797B" w:rsidRPr="006D797B" w:rsidRDefault="006D797B" w:rsidP="006D797B">
      <w:pPr>
        <w:pStyle w:val="Sinespaciado"/>
        <w:numPr>
          <w:ilvl w:val="0"/>
          <w:numId w:val="2"/>
        </w:numPr>
        <w:jc w:val="both"/>
        <w:rPr>
          <w:rFonts w:ascii="Times New Roman" w:hAnsi="Times New Roman" w:cs="Times New Roman"/>
          <w:sz w:val="24"/>
          <w:szCs w:val="24"/>
          <w:lang w:val="es-ES_tradnl"/>
        </w:rPr>
      </w:pPr>
      <w:r w:rsidRPr="006D797B">
        <w:rPr>
          <w:rFonts w:ascii="Times New Roman" w:hAnsi="Times New Roman" w:cs="Times New Roman"/>
          <w:sz w:val="24"/>
          <w:szCs w:val="24"/>
          <w:lang w:val="es-ES_tradnl"/>
        </w:rPr>
        <w:t>Derecho a un</w:t>
      </w:r>
      <w:r w:rsidR="00BD67E8">
        <w:rPr>
          <w:rFonts w:ascii="Times New Roman" w:hAnsi="Times New Roman" w:cs="Times New Roman"/>
          <w:sz w:val="24"/>
          <w:szCs w:val="24"/>
          <w:lang w:val="es-ES_tradnl"/>
        </w:rPr>
        <w:t>a</w:t>
      </w:r>
      <w:r w:rsidRPr="006D797B">
        <w:rPr>
          <w:rFonts w:ascii="Times New Roman" w:hAnsi="Times New Roman" w:cs="Times New Roman"/>
          <w:sz w:val="24"/>
          <w:szCs w:val="24"/>
          <w:lang w:val="es-ES_tradnl"/>
        </w:rPr>
        <w:t xml:space="preserve"> </w:t>
      </w:r>
      <w:r w:rsidR="00BD67E8">
        <w:rPr>
          <w:rFonts w:ascii="Times New Roman" w:hAnsi="Times New Roman" w:cs="Times New Roman"/>
          <w:i/>
          <w:sz w:val="24"/>
          <w:szCs w:val="24"/>
          <w:lang w:val="es-ES_tradnl"/>
        </w:rPr>
        <w:t>notificación</w:t>
      </w:r>
      <w:r w:rsidRPr="006D797B">
        <w:rPr>
          <w:rFonts w:ascii="Times New Roman" w:hAnsi="Times New Roman" w:cs="Times New Roman"/>
          <w:sz w:val="24"/>
          <w:szCs w:val="24"/>
          <w:lang w:val="es-ES_tradnl"/>
        </w:rPr>
        <w:t xml:space="preserve"> razonable y a estar </w:t>
      </w:r>
      <w:r w:rsidRPr="006D797B">
        <w:rPr>
          <w:rFonts w:ascii="Times New Roman" w:hAnsi="Times New Roman" w:cs="Times New Roman"/>
          <w:i/>
          <w:sz w:val="24"/>
          <w:szCs w:val="24"/>
          <w:lang w:val="es-ES_tradnl"/>
        </w:rPr>
        <w:t>presente</w:t>
      </w:r>
      <w:r w:rsidR="009F2DB6">
        <w:rPr>
          <w:rFonts w:ascii="Times New Roman" w:hAnsi="Times New Roman" w:cs="Times New Roman"/>
          <w:i/>
          <w:sz w:val="24"/>
          <w:szCs w:val="24"/>
          <w:lang w:val="es-ES_tradnl"/>
        </w:rPr>
        <w:t>s</w:t>
      </w:r>
      <w:r w:rsidRPr="006D797B">
        <w:rPr>
          <w:rFonts w:ascii="Times New Roman" w:hAnsi="Times New Roman" w:cs="Times New Roman"/>
          <w:i/>
          <w:sz w:val="24"/>
          <w:szCs w:val="24"/>
          <w:lang w:val="es-ES_tradnl"/>
        </w:rPr>
        <w:t xml:space="preserve"> </w:t>
      </w:r>
      <w:r w:rsidRPr="006D797B">
        <w:rPr>
          <w:rFonts w:ascii="Times New Roman" w:hAnsi="Times New Roman" w:cs="Times New Roman"/>
          <w:sz w:val="24"/>
          <w:szCs w:val="24"/>
          <w:lang w:val="es-ES_tradnl"/>
        </w:rPr>
        <w:t xml:space="preserve">y </w:t>
      </w:r>
      <w:r w:rsidRPr="006D797B">
        <w:rPr>
          <w:rFonts w:ascii="Times New Roman" w:hAnsi="Times New Roman" w:cs="Times New Roman"/>
          <w:i/>
          <w:sz w:val="24"/>
          <w:szCs w:val="24"/>
          <w:lang w:val="es-ES_tradnl"/>
        </w:rPr>
        <w:t>ser escuc</w:t>
      </w:r>
      <w:r w:rsidR="006A02C2">
        <w:rPr>
          <w:rFonts w:ascii="Times New Roman" w:hAnsi="Times New Roman" w:cs="Times New Roman"/>
          <w:i/>
          <w:sz w:val="24"/>
          <w:szCs w:val="24"/>
          <w:lang w:val="es-ES_tradnl"/>
        </w:rPr>
        <w:t>hadas</w:t>
      </w:r>
      <w:r w:rsidRPr="006D797B">
        <w:rPr>
          <w:rFonts w:ascii="Times New Roman" w:hAnsi="Times New Roman" w:cs="Times New Roman"/>
          <w:sz w:val="24"/>
          <w:szCs w:val="24"/>
          <w:lang w:val="es-ES_tradnl"/>
        </w:rPr>
        <w:t xml:space="preserve"> durante todas las etapas críticas de </w:t>
      </w:r>
      <w:r w:rsidR="00E80E67">
        <w:rPr>
          <w:rFonts w:ascii="Times New Roman" w:hAnsi="Times New Roman" w:cs="Times New Roman"/>
          <w:sz w:val="24"/>
          <w:szCs w:val="24"/>
          <w:lang w:val="es-ES_tradnl"/>
        </w:rPr>
        <w:t xml:space="preserve">los procedimientos previos </w:t>
      </w:r>
      <w:r w:rsidRPr="006D797B">
        <w:rPr>
          <w:rFonts w:ascii="Times New Roman" w:hAnsi="Times New Roman" w:cs="Times New Roman"/>
          <w:sz w:val="24"/>
          <w:szCs w:val="24"/>
          <w:lang w:val="es-ES_tradnl"/>
        </w:rPr>
        <w:t>y posteriores a la condena;</w:t>
      </w:r>
    </w:p>
    <w:p w14:paraId="5592CFA2" w14:textId="27A6CEFD" w:rsidR="006D797B" w:rsidRPr="006D797B" w:rsidRDefault="006D797B" w:rsidP="006D797B">
      <w:pPr>
        <w:pStyle w:val="Sinespaciado"/>
        <w:numPr>
          <w:ilvl w:val="0"/>
          <w:numId w:val="2"/>
        </w:numPr>
        <w:jc w:val="both"/>
        <w:rPr>
          <w:rFonts w:ascii="Times New Roman" w:hAnsi="Times New Roman" w:cs="Times New Roman"/>
          <w:sz w:val="24"/>
          <w:szCs w:val="24"/>
          <w:lang w:val="es-ES_tradnl"/>
        </w:rPr>
      </w:pPr>
      <w:r w:rsidRPr="006D797B">
        <w:rPr>
          <w:rFonts w:ascii="Times New Roman" w:hAnsi="Times New Roman" w:cs="Times New Roman"/>
          <w:sz w:val="24"/>
          <w:szCs w:val="24"/>
          <w:lang w:val="es-ES_tradnl"/>
        </w:rPr>
        <w:t>Derecho a ser</w:t>
      </w:r>
      <w:r w:rsidR="006A02C2">
        <w:rPr>
          <w:rFonts w:ascii="Times New Roman" w:hAnsi="Times New Roman" w:cs="Times New Roman"/>
          <w:i/>
          <w:sz w:val="24"/>
          <w:szCs w:val="24"/>
          <w:lang w:val="es-ES_tradnl"/>
        </w:rPr>
        <w:t xml:space="preserve"> informadas</w:t>
      </w:r>
      <w:r w:rsidRPr="006D797B">
        <w:rPr>
          <w:rFonts w:ascii="Times New Roman" w:hAnsi="Times New Roman" w:cs="Times New Roman"/>
          <w:sz w:val="24"/>
          <w:szCs w:val="24"/>
          <w:lang w:val="es-ES_tradnl"/>
        </w:rPr>
        <w:t xml:space="preserve"> después de la liberación o escape del acusado u agresor;</w:t>
      </w:r>
    </w:p>
    <w:p w14:paraId="7C345F9A" w14:textId="1289CC78" w:rsidR="006D797B" w:rsidRPr="006D797B" w:rsidRDefault="006D797B" w:rsidP="006D797B">
      <w:pPr>
        <w:pStyle w:val="Sinespaciado"/>
        <w:numPr>
          <w:ilvl w:val="0"/>
          <w:numId w:val="2"/>
        </w:numPr>
        <w:jc w:val="both"/>
        <w:rPr>
          <w:rFonts w:ascii="Times New Roman" w:hAnsi="Times New Roman" w:cs="Times New Roman"/>
          <w:sz w:val="24"/>
          <w:szCs w:val="24"/>
          <w:lang w:val="es-ES_tradnl"/>
        </w:rPr>
      </w:pPr>
      <w:r w:rsidRPr="006D797B">
        <w:rPr>
          <w:rFonts w:ascii="Times New Roman" w:hAnsi="Times New Roman" w:cs="Times New Roman"/>
          <w:sz w:val="24"/>
          <w:szCs w:val="24"/>
          <w:lang w:val="es-ES_tradnl"/>
        </w:rPr>
        <w:t xml:space="preserve">Derecho a </w:t>
      </w:r>
      <w:r w:rsidRPr="006D797B">
        <w:rPr>
          <w:rFonts w:ascii="Times New Roman" w:hAnsi="Times New Roman" w:cs="Times New Roman"/>
          <w:i/>
          <w:sz w:val="24"/>
          <w:szCs w:val="24"/>
          <w:lang w:val="es-ES_tradnl"/>
        </w:rPr>
        <w:t xml:space="preserve">consultar </w:t>
      </w:r>
      <w:r w:rsidR="00C80465">
        <w:rPr>
          <w:rFonts w:ascii="Times New Roman" w:hAnsi="Times New Roman" w:cs="Times New Roman"/>
          <w:sz w:val="24"/>
          <w:szCs w:val="24"/>
          <w:lang w:val="es-ES_tradnl"/>
        </w:rPr>
        <w:t xml:space="preserve">a la fiscalía antes de la resolución </w:t>
      </w:r>
      <w:r w:rsidRPr="006D797B">
        <w:rPr>
          <w:rFonts w:ascii="Times New Roman" w:hAnsi="Times New Roman" w:cs="Times New Roman"/>
          <w:sz w:val="24"/>
          <w:szCs w:val="24"/>
          <w:lang w:val="es-ES_tradnl"/>
        </w:rPr>
        <w:t>final del caso;</w:t>
      </w:r>
    </w:p>
    <w:p w14:paraId="00448A6A" w14:textId="146E9D59" w:rsidR="006D797B" w:rsidRPr="006D797B" w:rsidRDefault="006D797B" w:rsidP="006D797B">
      <w:pPr>
        <w:pStyle w:val="Sinespaciado"/>
        <w:numPr>
          <w:ilvl w:val="0"/>
          <w:numId w:val="2"/>
        </w:numPr>
        <w:jc w:val="both"/>
        <w:rPr>
          <w:rFonts w:ascii="Times New Roman" w:hAnsi="Times New Roman" w:cs="Times New Roman"/>
          <w:sz w:val="24"/>
          <w:szCs w:val="24"/>
          <w:lang w:val="es-ES_tradnl"/>
        </w:rPr>
      </w:pPr>
      <w:r w:rsidRPr="006D797B">
        <w:rPr>
          <w:rFonts w:ascii="Times New Roman" w:hAnsi="Times New Roman" w:cs="Times New Roman"/>
          <w:sz w:val="24"/>
          <w:szCs w:val="24"/>
          <w:lang w:val="es-ES_tradnl"/>
        </w:rPr>
        <w:t xml:space="preserve">Derecho a </w:t>
      </w:r>
      <w:r w:rsidRPr="006D797B">
        <w:rPr>
          <w:rFonts w:ascii="Times New Roman" w:hAnsi="Times New Roman" w:cs="Times New Roman"/>
          <w:i/>
          <w:sz w:val="24"/>
          <w:szCs w:val="24"/>
          <w:lang w:val="es-ES_tradnl"/>
        </w:rPr>
        <w:t>negarse</w:t>
      </w:r>
      <w:r w:rsidRPr="006D797B">
        <w:rPr>
          <w:rFonts w:ascii="Times New Roman" w:hAnsi="Times New Roman" w:cs="Times New Roman"/>
          <w:sz w:val="24"/>
          <w:szCs w:val="24"/>
          <w:lang w:val="es-ES_tradnl"/>
        </w:rPr>
        <w:t xml:space="preserve"> a ser </w:t>
      </w:r>
      <w:r w:rsidR="0079415D">
        <w:rPr>
          <w:rFonts w:ascii="Times New Roman" w:hAnsi="Times New Roman" w:cs="Times New Roman"/>
          <w:i/>
          <w:sz w:val="24"/>
          <w:szCs w:val="24"/>
          <w:lang w:val="es-ES_tradnl"/>
        </w:rPr>
        <w:t>entrevistadas</w:t>
      </w:r>
      <w:r w:rsidRPr="006D797B">
        <w:rPr>
          <w:rFonts w:ascii="Times New Roman" w:hAnsi="Times New Roman" w:cs="Times New Roman"/>
          <w:sz w:val="24"/>
          <w:szCs w:val="24"/>
          <w:lang w:val="es-ES_tradnl"/>
        </w:rPr>
        <w:t xml:space="preserve"> por el acusado o su representante;</w:t>
      </w:r>
    </w:p>
    <w:p w14:paraId="607EB489" w14:textId="77777777" w:rsidR="006D797B" w:rsidRPr="006D797B" w:rsidRDefault="006D797B" w:rsidP="006D797B">
      <w:pPr>
        <w:pStyle w:val="Sinespaciado"/>
        <w:numPr>
          <w:ilvl w:val="0"/>
          <w:numId w:val="2"/>
        </w:numPr>
        <w:jc w:val="both"/>
        <w:rPr>
          <w:rFonts w:ascii="Times New Roman" w:hAnsi="Times New Roman" w:cs="Times New Roman"/>
          <w:sz w:val="24"/>
          <w:szCs w:val="24"/>
          <w:lang w:val="es-ES_tradnl"/>
        </w:rPr>
      </w:pPr>
      <w:r w:rsidRPr="006D797B">
        <w:rPr>
          <w:rFonts w:ascii="Times New Roman" w:hAnsi="Times New Roman" w:cs="Times New Roman"/>
          <w:sz w:val="24"/>
          <w:szCs w:val="24"/>
          <w:lang w:val="es-ES_tradnl"/>
        </w:rPr>
        <w:t xml:space="preserve">Derecho a </w:t>
      </w:r>
      <w:r w:rsidRPr="006D797B">
        <w:rPr>
          <w:rFonts w:ascii="Times New Roman" w:hAnsi="Times New Roman" w:cs="Times New Roman"/>
          <w:i/>
          <w:sz w:val="24"/>
          <w:szCs w:val="24"/>
          <w:lang w:val="es-ES_tradnl"/>
        </w:rPr>
        <w:t>revisar</w:t>
      </w:r>
      <w:r w:rsidRPr="006D797B">
        <w:rPr>
          <w:rFonts w:ascii="Times New Roman" w:hAnsi="Times New Roman" w:cs="Times New Roman"/>
          <w:sz w:val="24"/>
          <w:szCs w:val="24"/>
          <w:lang w:val="es-ES_tradnl"/>
        </w:rPr>
        <w:t xml:space="preserve"> y comentar el informe previo a la sentencia;</w:t>
      </w:r>
    </w:p>
    <w:p w14:paraId="77E0D62B" w14:textId="77777777" w:rsidR="006D797B" w:rsidRPr="006D797B" w:rsidRDefault="006D797B" w:rsidP="006D797B">
      <w:pPr>
        <w:pStyle w:val="Sinespaciado"/>
        <w:numPr>
          <w:ilvl w:val="0"/>
          <w:numId w:val="2"/>
        </w:numPr>
        <w:jc w:val="both"/>
        <w:rPr>
          <w:rFonts w:ascii="Times New Roman" w:hAnsi="Times New Roman" w:cs="Times New Roman"/>
          <w:sz w:val="24"/>
          <w:szCs w:val="24"/>
          <w:lang w:val="es-ES_tradnl"/>
        </w:rPr>
      </w:pPr>
      <w:r w:rsidRPr="006D797B">
        <w:rPr>
          <w:rFonts w:ascii="Times New Roman" w:hAnsi="Times New Roman" w:cs="Times New Roman"/>
          <w:sz w:val="24"/>
          <w:szCs w:val="24"/>
          <w:lang w:val="es-ES_tradnl"/>
        </w:rPr>
        <w:t xml:space="preserve">Derecho a buscar </w:t>
      </w:r>
      <w:r w:rsidRPr="006D797B">
        <w:rPr>
          <w:rFonts w:ascii="Times New Roman" w:hAnsi="Times New Roman" w:cs="Times New Roman"/>
          <w:i/>
          <w:sz w:val="24"/>
          <w:szCs w:val="24"/>
          <w:lang w:val="es-ES_tradnl"/>
        </w:rPr>
        <w:t>restitución</w:t>
      </w:r>
      <w:r w:rsidRPr="006D797B">
        <w:rPr>
          <w:rFonts w:ascii="Times New Roman" w:hAnsi="Times New Roman" w:cs="Times New Roman"/>
          <w:sz w:val="24"/>
          <w:szCs w:val="24"/>
          <w:lang w:val="es-ES_tradnl"/>
        </w:rPr>
        <w:t>;</w:t>
      </w:r>
    </w:p>
    <w:p w14:paraId="42463A93" w14:textId="00DB71D3" w:rsidR="006D797B" w:rsidRPr="006D797B" w:rsidRDefault="006D797B" w:rsidP="006D797B">
      <w:pPr>
        <w:pStyle w:val="Sinespaciado"/>
        <w:numPr>
          <w:ilvl w:val="0"/>
          <w:numId w:val="2"/>
        </w:numPr>
        <w:jc w:val="both"/>
        <w:rPr>
          <w:rFonts w:ascii="Times New Roman" w:hAnsi="Times New Roman" w:cs="Times New Roman"/>
          <w:sz w:val="24"/>
          <w:szCs w:val="24"/>
          <w:lang w:val="es-ES_tradnl"/>
        </w:rPr>
      </w:pPr>
      <w:r w:rsidRPr="006D797B">
        <w:rPr>
          <w:rFonts w:ascii="Times New Roman" w:hAnsi="Times New Roman" w:cs="Times New Roman"/>
          <w:sz w:val="24"/>
          <w:szCs w:val="24"/>
          <w:lang w:val="es-ES_tradnl"/>
        </w:rPr>
        <w:t xml:space="preserve">Derecho a una </w:t>
      </w:r>
      <w:r w:rsidRPr="006D797B">
        <w:rPr>
          <w:rFonts w:ascii="Times New Roman" w:hAnsi="Times New Roman" w:cs="Times New Roman"/>
          <w:i/>
          <w:sz w:val="24"/>
          <w:szCs w:val="24"/>
          <w:lang w:val="es-ES_tradnl"/>
        </w:rPr>
        <w:t>pronta</w:t>
      </w:r>
      <w:r w:rsidRPr="006D797B">
        <w:rPr>
          <w:rFonts w:ascii="Times New Roman" w:hAnsi="Times New Roman" w:cs="Times New Roman"/>
          <w:sz w:val="24"/>
          <w:szCs w:val="24"/>
          <w:lang w:val="es-ES_tradnl"/>
        </w:rPr>
        <w:t xml:space="preserve"> </w:t>
      </w:r>
      <w:r w:rsidRPr="006D797B">
        <w:rPr>
          <w:rFonts w:ascii="Times New Roman" w:hAnsi="Times New Roman" w:cs="Times New Roman"/>
          <w:i/>
          <w:sz w:val="24"/>
          <w:szCs w:val="24"/>
          <w:lang w:val="es-ES_tradnl"/>
        </w:rPr>
        <w:t>resolución</w:t>
      </w:r>
      <w:r w:rsidRPr="006D797B">
        <w:rPr>
          <w:rFonts w:ascii="Times New Roman" w:hAnsi="Times New Roman" w:cs="Times New Roman"/>
          <w:sz w:val="24"/>
          <w:szCs w:val="24"/>
          <w:lang w:val="es-ES_tradnl"/>
        </w:rPr>
        <w:t xml:space="preserve"> </w:t>
      </w:r>
      <w:r w:rsidRPr="006D797B">
        <w:rPr>
          <w:rFonts w:ascii="Times New Roman" w:hAnsi="Times New Roman" w:cs="Times New Roman"/>
          <w:i/>
          <w:sz w:val="24"/>
          <w:szCs w:val="24"/>
          <w:lang w:val="es-ES_tradnl"/>
        </w:rPr>
        <w:t>razonable</w:t>
      </w:r>
      <w:r w:rsidRPr="006D797B">
        <w:rPr>
          <w:rFonts w:ascii="Times New Roman" w:hAnsi="Times New Roman" w:cs="Times New Roman"/>
          <w:sz w:val="24"/>
          <w:szCs w:val="24"/>
          <w:lang w:val="es-ES_tradnl"/>
        </w:rPr>
        <w:t xml:space="preserve"> del caso.</w:t>
      </w:r>
      <w:r w:rsidRPr="006D797B">
        <w:rPr>
          <w:rStyle w:val="Refdenotaalpie"/>
          <w:rFonts w:ascii="Times New Roman" w:hAnsi="Times New Roman" w:cs="Times New Roman"/>
          <w:sz w:val="24"/>
          <w:szCs w:val="24"/>
          <w:lang w:val="es-ES_tradnl"/>
        </w:rPr>
        <w:footnoteReference w:id="3"/>
      </w:r>
    </w:p>
    <w:p w14:paraId="6D49420B" w14:textId="77777777" w:rsidR="00030B6E" w:rsidRPr="00645DA3" w:rsidRDefault="00030B6E" w:rsidP="00030B6E">
      <w:pPr>
        <w:pStyle w:val="Sinespaciado"/>
        <w:rPr>
          <w:rFonts w:ascii="Times New Roman" w:hAnsi="Times New Roman" w:cs="Times New Roman"/>
          <w:sz w:val="24"/>
          <w:szCs w:val="24"/>
        </w:rPr>
      </w:pPr>
    </w:p>
    <w:p w14:paraId="2E7789CC" w14:textId="68D1369D" w:rsidR="00824E9F" w:rsidRPr="00B11BBE" w:rsidRDefault="00636A25" w:rsidP="00824E9F">
      <w:pPr>
        <w:pStyle w:val="Sinespaciado"/>
        <w:ind w:firstLine="720"/>
        <w:jc w:val="both"/>
        <w:rPr>
          <w:rFonts w:ascii="Times New Roman" w:hAnsi="Times New Roman" w:cs="Times New Roman"/>
          <w:sz w:val="24"/>
          <w:szCs w:val="24"/>
          <w:lang w:val="es-ES_tradnl"/>
        </w:rPr>
      </w:pPr>
      <w:r w:rsidRPr="00B11BBE">
        <w:rPr>
          <w:rFonts w:ascii="Times New Roman" w:hAnsi="Times New Roman" w:cs="Times New Roman"/>
          <w:sz w:val="24"/>
          <w:szCs w:val="24"/>
          <w:lang w:val="es-ES_tradnl"/>
        </w:rPr>
        <w:t>La Constitución de Luisiana exige además que las leyes probatorias y procesales en Luisiana se interpreten de manera coherente con estos derechos enumerados.</w:t>
      </w:r>
      <w:r w:rsidR="00B32F9B" w:rsidRPr="00B32F9B">
        <w:rPr>
          <w:rStyle w:val="Refdenotaalpie"/>
          <w:rFonts w:ascii="Times New Roman" w:hAnsi="Times New Roman" w:cs="Times New Roman"/>
          <w:sz w:val="24"/>
          <w:szCs w:val="24"/>
          <w:lang w:val="es-ES_tradnl"/>
        </w:rPr>
        <w:t xml:space="preserve"> </w:t>
      </w:r>
      <w:r w:rsidR="00B32F9B" w:rsidRPr="006D797B">
        <w:rPr>
          <w:rStyle w:val="Refdenotaalpie"/>
          <w:rFonts w:ascii="Times New Roman" w:hAnsi="Times New Roman" w:cs="Times New Roman"/>
          <w:sz w:val="24"/>
          <w:szCs w:val="24"/>
          <w:lang w:val="es-ES_tradnl"/>
        </w:rPr>
        <w:footnoteReference w:id="4"/>
      </w:r>
      <w:r w:rsidRPr="00B11BBE">
        <w:rPr>
          <w:rFonts w:ascii="Times New Roman" w:hAnsi="Times New Roman" w:cs="Times New Roman"/>
          <w:sz w:val="24"/>
          <w:szCs w:val="24"/>
          <w:lang w:val="es-ES_tradnl"/>
        </w:rPr>
        <w:t xml:space="preserve"> Esto es importante porque cuando a un juez se le presenta un "casi-incidente" sobre un asunto procesal o probatorio, puede ser útil recordarle que la constitución del estado </w:t>
      </w:r>
      <w:r w:rsidR="00BF1FDC">
        <w:rPr>
          <w:rFonts w:ascii="Times New Roman" w:hAnsi="Times New Roman" w:cs="Times New Roman"/>
          <w:sz w:val="24"/>
          <w:szCs w:val="24"/>
          <w:lang w:val="es-ES_tradnl"/>
        </w:rPr>
        <w:t xml:space="preserve">establece que </w:t>
      </w:r>
      <w:r w:rsidRPr="00B11BBE">
        <w:rPr>
          <w:rFonts w:ascii="Times New Roman" w:hAnsi="Times New Roman" w:cs="Times New Roman"/>
          <w:sz w:val="24"/>
          <w:szCs w:val="24"/>
          <w:lang w:val="es-ES_tradnl"/>
        </w:rPr>
        <w:t>estos principios específicos sobre los derechos de las víctimas</w:t>
      </w:r>
      <w:r w:rsidR="00BF1FDC">
        <w:rPr>
          <w:rFonts w:ascii="Times New Roman" w:hAnsi="Times New Roman" w:cs="Times New Roman"/>
          <w:sz w:val="24"/>
          <w:szCs w:val="24"/>
          <w:lang w:val="es-ES_tradnl"/>
        </w:rPr>
        <w:t xml:space="preserve"> </w:t>
      </w:r>
      <w:r w:rsidR="00BF1FDC">
        <w:rPr>
          <w:rFonts w:ascii="Times New Roman" w:hAnsi="Times New Roman" w:cs="Times New Roman"/>
          <w:i/>
          <w:sz w:val="24"/>
          <w:szCs w:val="24"/>
          <w:lang w:val="es-ES_tradnl"/>
        </w:rPr>
        <w:t xml:space="preserve">deben </w:t>
      </w:r>
      <w:r w:rsidR="00BF1FDC">
        <w:rPr>
          <w:rFonts w:ascii="Times New Roman" w:hAnsi="Times New Roman" w:cs="Times New Roman"/>
          <w:sz w:val="24"/>
          <w:szCs w:val="24"/>
          <w:lang w:val="es-ES_tradnl"/>
        </w:rPr>
        <w:t>considerarse</w:t>
      </w:r>
      <w:r w:rsidRPr="00B11BBE">
        <w:rPr>
          <w:rFonts w:ascii="Times New Roman" w:hAnsi="Times New Roman" w:cs="Times New Roman"/>
          <w:sz w:val="24"/>
          <w:szCs w:val="24"/>
          <w:lang w:val="es-ES_tradnl"/>
        </w:rPr>
        <w:t>.</w:t>
      </w:r>
    </w:p>
    <w:p w14:paraId="373F819F" w14:textId="77777777" w:rsidR="00636A25" w:rsidRPr="00B11BBE" w:rsidRDefault="00636A25" w:rsidP="00824E9F">
      <w:pPr>
        <w:pStyle w:val="Sinespaciado"/>
        <w:ind w:firstLine="720"/>
        <w:jc w:val="both"/>
        <w:rPr>
          <w:rFonts w:ascii="Times New Roman" w:hAnsi="Times New Roman" w:cs="Times New Roman"/>
          <w:sz w:val="24"/>
          <w:szCs w:val="24"/>
          <w:lang w:val="es-ES_tradnl"/>
        </w:rPr>
      </w:pPr>
    </w:p>
    <w:p w14:paraId="3AEE1CDE" w14:textId="77777777" w:rsidR="00367977" w:rsidRPr="00B11BBE" w:rsidRDefault="00367977" w:rsidP="00824E9F">
      <w:pPr>
        <w:pStyle w:val="Sinespaciado"/>
        <w:ind w:firstLine="720"/>
        <w:jc w:val="both"/>
        <w:rPr>
          <w:rFonts w:ascii="Times New Roman" w:hAnsi="Times New Roman" w:cs="Times New Roman"/>
          <w:sz w:val="24"/>
          <w:szCs w:val="24"/>
          <w:lang w:val="es-ES_tradnl"/>
        </w:rPr>
      </w:pPr>
    </w:p>
    <w:p w14:paraId="5BD64E9B" w14:textId="2ACF956D" w:rsidR="00080C49" w:rsidRPr="00B11BBE" w:rsidRDefault="001E0F63" w:rsidP="00824E9F">
      <w:pPr>
        <w:pStyle w:val="Sinespaciado"/>
        <w:ind w:firstLine="720"/>
        <w:jc w:val="both"/>
        <w:rPr>
          <w:rFonts w:ascii="Times New Roman" w:hAnsi="Times New Roman" w:cs="Times New Roman"/>
          <w:sz w:val="24"/>
          <w:szCs w:val="24"/>
          <w:lang w:val="es-ES_tradnl"/>
        </w:rPr>
      </w:pPr>
      <w:r w:rsidRPr="00B11BBE">
        <w:rPr>
          <w:rFonts w:ascii="Times New Roman" w:hAnsi="Times New Roman" w:cs="Times New Roman"/>
          <w:sz w:val="24"/>
          <w:szCs w:val="24"/>
          <w:lang w:val="es-ES_tradnl"/>
        </w:rPr>
        <w:t xml:space="preserve">Sin embargo, la exigibilidad de estos derechos no cuenta con un respaldo constitucional sólido. La violación de estos derechos, en sí misma, no puede ser la base para una apelación o revisión supervisora en un proceso penal, ni crea la base para: la </w:t>
      </w:r>
      <w:r w:rsidR="001A22C5">
        <w:rPr>
          <w:rFonts w:ascii="Times New Roman" w:hAnsi="Times New Roman" w:cs="Times New Roman"/>
          <w:sz w:val="24"/>
          <w:szCs w:val="24"/>
          <w:lang w:val="es-ES_tradnl"/>
        </w:rPr>
        <w:t>imposición</w:t>
      </w:r>
      <w:r w:rsidRPr="00B11BBE">
        <w:rPr>
          <w:rFonts w:ascii="Times New Roman" w:hAnsi="Times New Roman" w:cs="Times New Roman"/>
          <w:sz w:val="24"/>
          <w:szCs w:val="24"/>
          <w:lang w:val="es-ES_tradnl"/>
        </w:rPr>
        <w:t xml:space="preserve"> de costos u honorarios de abogados; el nombramiento de un </w:t>
      </w:r>
      <w:r w:rsidR="00C877DF">
        <w:rPr>
          <w:rFonts w:ascii="Times New Roman" w:hAnsi="Times New Roman" w:cs="Times New Roman"/>
          <w:sz w:val="24"/>
          <w:szCs w:val="24"/>
          <w:lang w:val="es-ES_tradnl"/>
        </w:rPr>
        <w:t>defensor</w:t>
      </w:r>
      <w:r w:rsidRPr="00B11BBE">
        <w:rPr>
          <w:rFonts w:ascii="Times New Roman" w:hAnsi="Times New Roman" w:cs="Times New Roman"/>
          <w:sz w:val="24"/>
          <w:szCs w:val="24"/>
          <w:lang w:val="es-ES_tradnl"/>
        </w:rPr>
        <w:t xml:space="preserve"> para una víctima; una causa de acción judicial por daños y perjuicios contra el estado o sus agencias o empleados</w:t>
      </w:r>
      <w:r w:rsidR="00CD610B" w:rsidRPr="00B11BBE">
        <w:rPr>
          <w:rFonts w:ascii="Times New Roman" w:hAnsi="Times New Roman" w:cs="Times New Roman"/>
          <w:sz w:val="24"/>
          <w:szCs w:val="24"/>
          <w:lang w:val="es-ES_tradnl"/>
        </w:rPr>
        <w:t>.</w:t>
      </w:r>
      <w:r w:rsidR="00CD610B" w:rsidRPr="00B11BBE">
        <w:rPr>
          <w:rStyle w:val="Refdenotaalpie"/>
          <w:rFonts w:ascii="Times New Roman" w:hAnsi="Times New Roman" w:cs="Times New Roman"/>
          <w:sz w:val="24"/>
          <w:szCs w:val="24"/>
          <w:lang w:val="es-ES_tradnl"/>
        </w:rPr>
        <w:footnoteReference w:id="5"/>
      </w:r>
      <w:r w:rsidR="00080C49" w:rsidRPr="00B11BBE">
        <w:rPr>
          <w:rFonts w:ascii="Times New Roman" w:hAnsi="Times New Roman" w:cs="Times New Roman"/>
          <w:sz w:val="24"/>
          <w:szCs w:val="24"/>
          <w:lang w:val="es-ES_tradnl"/>
        </w:rPr>
        <w:t xml:space="preserve">  </w:t>
      </w:r>
    </w:p>
    <w:p w14:paraId="479287F8" w14:textId="77777777" w:rsidR="00080C49" w:rsidRPr="00B11BBE" w:rsidRDefault="00080C49" w:rsidP="00824E9F">
      <w:pPr>
        <w:pStyle w:val="Sinespaciado"/>
        <w:ind w:firstLine="720"/>
        <w:jc w:val="both"/>
        <w:rPr>
          <w:rFonts w:ascii="Times New Roman" w:hAnsi="Times New Roman" w:cs="Times New Roman"/>
          <w:sz w:val="24"/>
          <w:szCs w:val="24"/>
          <w:lang w:val="es-ES_tradnl"/>
        </w:rPr>
      </w:pPr>
    </w:p>
    <w:p w14:paraId="5B771201" w14:textId="64E24FBE" w:rsidR="00367977" w:rsidRPr="00B11BBE" w:rsidRDefault="00EC22BA" w:rsidP="00B11BBE">
      <w:pPr>
        <w:pStyle w:val="Sinespaciado"/>
        <w:ind w:firstLine="720"/>
        <w:jc w:val="both"/>
        <w:rPr>
          <w:rFonts w:ascii="Times New Roman" w:hAnsi="Times New Roman" w:cs="Times New Roman"/>
          <w:sz w:val="24"/>
          <w:szCs w:val="24"/>
          <w:lang w:val="es-ES_tradnl"/>
        </w:rPr>
      </w:pPr>
      <w:r w:rsidRPr="00B11BBE">
        <w:rPr>
          <w:rFonts w:ascii="Times New Roman" w:hAnsi="Times New Roman" w:cs="Times New Roman"/>
          <w:sz w:val="24"/>
          <w:szCs w:val="24"/>
          <w:lang w:val="es-ES_tradnl"/>
        </w:rPr>
        <w:t>Aparentemente, el único recurso para la violación de los derechos de las víctimas, más allá de buscar una orden de desacato en algunas instancias específicament</w:t>
      </w:r>
      <w:r w:rsidR="00480A89">
        <w:rPr>
          <w:rFonts w:ascii="Times New Roman" w:hAnsi="Times New Roman" w:cs="Times New Roman"/>
          <w:sz w:val="24"/>
          <w:szCs w:val="24"/>
          <w:lang w:val="es-ES_tradnl"/>
        </w:rPr>
        <w:t>e enumeradas (véase más adelante</w:t>
      </w:r>
      <w:r w:rsidRPr="00B11BBE">
        <w:rPr>
          <w:rFonts w:ascii="Times New Roman" w:hAnsi="Times New Roman" w:cs="Times New Roman"/>
          <w:sz w:val="24"/>
          <w:szCs w:val="24"/>
          <w:lang w:val="es-ES_tradnl"/>
        </w:rPr>
        <w:t xml:space="preserve">), es presentar un </w:t>
      </w:r>
      <w:r w:rsidRPr="00B11BBE">
        <w:rPr>
          <w:rFonts w:ascii="Times New Roman" w:hAnsi="Times New Roman" w:cs="Times New Roman"/>
          <w:i/>
          <w:sz w:val="24"/>
          <w:szCs w:val="24"/>
          <w:lang w:val="es-ES_tradnl"/>
        </w:rPr>
        <w:t>mandato judicial de mandamus</w:t>
      </w:r>
      <w:r w:rsidRPr="00B11BBE">
        <w:rPr>
          <w:rFonts w:ascii="Times New Roman" w:hAnsi="Times New Roman" w:cs="Times New Roman"/>
          <w:sz w:val="24"/>
          <w:szCs w:val="24"/>
          <w:lang w:val="es-ES_tradnl"/>
        </w:rPr>
        <w:t>, que es un proceso para obligar a un fun</w:t>
      </w:r>
      <w:r w:rsidR="00123AB6">
        <w:rPr>
          <w:rFonts w:ascii="Times New Roman" w:hAnsi="Times New Roman" w:cs="Times New Roman"/>
          <w:sz w:val="24"/>
          <w:szCs w:val="24"/>
          <w:lang w:val="es-ES_tradnl"/>
        </w:rPr>
        <w:t>cionario público a realizar un deber ministerial requerido</w:t>
      </w:r>
      <w:r w:rsidRPr="00B11BBE">
        <w:rPr>
          <w:rFonts w:ascii="Times New Roman" w:hAnsi="Times New Roman" w:cs="Times New Roman"/>
          <w:sz w:val="24"/>
          <w:szCs w:val="24"/>
          <w:lang w:val="es-ES_tradnl"/>
        </w:rPr>
        <w:t xml:space="preserve"> por la ley</w:t>
      </w:r>
      <w:r w:rsidR="00754E1F" w:rsidRPr="00B11BBE">
        <w:rPr>
          <w:rFonts w:ascii="Times New Roman" w:hAnsi="Times New Roman" w:cs="Times New Roman"/>
          <w:sz w:val="24"/>
          <w:szCs w:val="24"/>
          <w:lang w:val="es-ES_tradnl"/>
        </w:rPr>
        <w:t>.</w:t>
      </w:r>
      <w:r w:rsidR="00757323" w:rsidRPr="00B11BBE">
        <w:rPr>
          <w:rStyle w:val="Refdenotaalpie"/>
          <w:rFonts w:ascii="Times New Roman" w:hAnsi="Times New Roman" w:cs="Times New Roman"/>
          <w:sz w:val="24"/>
          <w:szCs w:val="24"/>
          <w:lang w:val="es-ES_tradnl"/>
        </w:rPr>
        <w:footnoteReference w:id="6"/>
      </w:r>
      <w:r w:rsidR="00754E1F" w:rsidRPr="00B11BBE">
        <w:rPr>
          <w:rFonts w:ascii="Times New Roman" w:hAnsi="Times New Roman" w:cs="Times New Roman"/>
          <w:sz w:val="24"/>
          <w:szCs w:val="24"/>
          <w:lang w:val="es-ES_tradnl"/>
        </w:rPr>
        <w:t xml:space="preserve">  </w:t>
      </w:r>
      <w:r w:rsidR="00B11BBE" w:rsidRPr="00B11BBE">
        <w:rPr>
          <w:rFonts w:ascii="Times New Roman" w:hAnsi="Times New Roman" w:cs="Times New Roman"/>
          <w:sz w:val="24"/>
          <w:szCs w:val="24"/>
          <w:lang w:val="es-ES_tradnl"/>
        </w:rPr>
        <w:t xml:space="preserve">La jurisprudencia </w:t>
      </w:r>
      <w:r w:rsidR="00B11BBE" w:rsidRPr="00B11BBE">
        <w:rPr>
          <w:rFonts w:ascii="Times New Roman" w:hAnsi="Times New Roman" w:cs="Times New Roman"/>
          <w:sz w:val="24"/>
          <w:szCs w:val="24"/>
          <w:lang w:val="es-ES_tradnl"/>
        </w:rPr>
        <w:lastRenderedPageBreak/>
        <w:t>establece que el mandato judicial de mandamus es "un recurso extraordinar</w:t>
      </w:r>
      <w:r w:rsidR="000052D3">
        <w:rPr>
          <w:rFonts w:ascii="Times New Roman" w:hAnsi="Times New Roman" w:cs="Times New Roman"/>
          <w:sz w:val="24"/>
          <w:szCs w:val="24"/>
          <w:lang w:val="es-ES_tradnl"/>
        </w:rPr>
        <w:t>io que só</w:t>
      </w:r>
      <w:r w:rsidR="00B11BBE" w:rsidRPr="00B11BBE">
        <w:rPr>
          <w:rFonts w:ascii="Times New Roman" w:hAnsi="Times New Roman" w:cs="Times New Roman"/>
          <w:sz w:val="24"/>
          <w:szCs w:val="24"/>
          <w:lang w:val="es-ES_tradnl"/>
        </w:rPr>
        <w:t>lo se usa con prudencia".</w:t>
      </w:r>
      <w:r w:rsidR="00754E1F" w:rsidRPr="00B11BBE">
        <w:rPr>
          <w:rStyle w:val="Refdenotaalpie"/>
          <w:rFonts w:ascii="Times New Roman" w:hAnsi="Times New Roman" w:cs="Times New Roman"/>
          <w:sz w:val="24"/>
          <w:szCs w:val="24"/>
          <w:lang w:val="es-ES_tradnl"/>
        </w:rPr>
        <w:footnoteReference w:id="7"/>
      </w:r>
    </w:p>
    <w:p w14:paraId="01FA9333" w14:textId="77777777" w:rsidR="00824E9F" w:rsidRPr="00645DA3" w:rsidRDefault="00824E9F" w:rsidP="009D2BAA">
      <w:pPr>
        <w:pStyle w:val="Sinespaciado"/>
        <w:jc w:val="both"/>
        <w:rPr>
          <w:rFonts w:ascii="Times New Roman" w:hAnsi="Times New Roman" w:cs="Times New Roman"/>
          <w:sz w:val="24"/>
          <w:szCs w:val="24"/>
        </w:rPr>
      </w:pPr>
    </w:p>
    <w:p w14:paraId="04EDAF0C" w14:textId="77777777" w:rsidR="0030723E" w:rsidRPr="00645DA3" w:rsidRDefault="0030723E" w:rsidP="005C42CA">
      <w:pPr>
        <w:pStyle w:val="Sinespaciado"/>
        <w:rPr>
          <w:rFonts w:ascii="Times New Roman" w:hAnsi="Times New Roman" w:cs="Times New Roman"/>
          <w:b/>
          <w:sz w:val="24"/>
          <w:szCs w:val="24"/>
        </w:rPr>
      </w:pPr>
    </w:p>
    <w:p w14:paraId="2D611696" w14:textId="530B6719" w:rsidR="00030B6E" w:rsidRPr="00200943" w:rsidRDefault="005C42CA" w:rsidP="00200943">
      <w:pPr>
        <w:pStyle w:val="Sinespaciado"/>
        <w:rPr>
          <w:rFonts w:ascii="Times New Roman" w:hAnsi="Times New Roman" w:cs="Times New Roman"/>
          <w:b/>
          <w:sz w:val="24"/>
          <w:szCs w:val="24"/>
          <w:lang w:val="es-ES_tradnl"/>
        </w:rPr>
      </w:pPr>
      <w:r w:rsidRPr="00645DA3">
        <w:rPr>
          <w:rFonts w:ascii="Times New Roman" w:hAnsi="Times New Roman" w:cs="Times New Roman"/>
          <w:b/>
          <w:sz w:val="24"/>
          <w:szCs w:val="24"/>
        </w:rPr>
        <w:t xml:space="preserve">III.  </w:t>
      </w:r>
      <w:r w:rsidRPr="00645DA3">
        <w:rPr>
          <w:rFonts w:ascii="Times New Roman" w:hAnsi="Times New Roman" w:cs="Times New Roman"/>
          <w:b/>
          <w:sz w:val="24"/>
          <w:szCs w:val="24"/>
        </w:rPr>
        <w:tab/>
      </w:r>
      <w:r w:rsidR="00200943" w:rsidRPr="00993793">
        <w:rPr>
          <w:rFonts w:ascii="Times New Roman" w:hAnsi="Times New Roman" w:cs="Times New Roman"/>
          <w:b/>
          <w:sz w:val="24"/>
          <w:szCs w:val="24"/>
          <w:lang w:val="es-ES_tradnl"/>
        </w:rPr>
        <w:t>"DECLARACIÓN DE DERECHOS"</w:t>
      </w:r>
      <w:r w:rsidR="00200943">
        <w:rPr>
          <w:rFonts w:ascii="Times New Roman" w:hAnsi="Times New Roman" w:cs="Times New Roman"/>
          <w:b/>
          <w:sz w:val="24"/>
          <w:szCs w:val="24"/>
          <w:lang w:val="es-ES_tradnl"/>
        </w:rPr>
        <w:t xml:space="preserve"> </w:t>
      </w:r>
      <w:r w:rsidR="00200943" w:rsidRPr="00993793">
        <w:rPr>
          <w:rFonts w:ascii="Times New Roman" w:hAnsi="Times New Roman" w:cs="Times New Roman"/>
          <w:b/>
          <w:sz w:val="24"/>
          <w:szCs w:val="24"/>
          <w:lang w:val="es-ES_tradnl"/>
        </w:rPr>
        <w:t xml:space="preserve">ESTATUTARIA - </w:t>
      </w:r>
      <w:r w:rsidR="00A2729E">
        <w:rPr>
          <w:rFonts w:ascii="Times New Roman" w:hAnsi="Times New Roman" w:cs="Times New Roman"/>
          <w:b/>
          <w:sz w:val="24"/>
          <w:szCs w:val="24"/>
          <w:lang w:val="es-ES_tradnl"/>
        </w:rPr>
        <w:t>Estatutos revisado</w:t>
      </w:r>
      <w:r w:rsidR="00200943" w:rsidRPr="00993793">
        <w:rPr>
          <w:rFonts w:ascii="Times New Roman" w:hAnsi="Times New Roman" w:cs="Times New Roman"/>
          <w:b/>
          <w:sz w:val="24"/>
          <w:szCs w:val="24"/>
          <w:lang w:val="es-ES_tradnl"/>
        </w:rPr>
        <w:t>s de Luisiana. 46:1841, y siguientes</w:t>
      </w:r>
    </w:p>
    <w:p w14:paraId="00AC3DF2" w14:textId="77777777" w:rsidR="005C42CA" w:rsidRPr="00645DA3" w:rsidRDefault="005C42CA" w:rsidP="005C42CA">
      <w:pPr>
        <w:pStyle w:val="Sinespaciado"/>
        <w:rPr>
          <w:rFonts w:ascii="Times New Roman" w:hAnsi="Times New Roman" w:cs="Times New Roman"/>
          <w:b/>
          <w:sz w:val="24"/>
          <w:szCs w:val="24"/>
        </w:rPr>
      </w:pPr>
    </w:p>
    <w:p w14:paraId="6AD11FC0" w14:textId="7E9E984D" w:rsidR="005C42CA" w:rsidRPr="00DC677F" w:rsidRDefault="005C42CA" w:rsidP="00DC677F">
      <w:pPr>
        <w:jc w:val="both"/>
        <w:rPr>
          <w:rFonts w:ascii="Times New Roman" w:hAnsi="Times New Roman" w:cs="Times New Roman"/>
          <w:sz w:val="24"/>
          <w:szCs w:val="24"/>
          <w:lang w:val="es-ES_tradnl"/>
        </w:rPr>
      </w:pPr>
      <w:r w:rsidRPr="00DC677F">
        <w:rPr>
          <w:rFonts w:ascii="Times New Roman" w:hAnsi="Times New Roman" w:cs="Times New Roman"/>
          <w:sz w:val="24"/>
          <w:szCs w:val="24"/>
          <w:lang w:val="es-ES_tradnl"/>
        </w:rPr>
        <w:tab/>
      </w:r>
      <w:r w:rsidR="00DC677F">
        <w:rPr>
          <w:rFonts w:ascii="Times New Roman" w:hAnsi="Times New Roman" w:cs="Times New Roman"/>
          <w:sz w:val="24"/>
          <w:szCs w:val="24"/>
          <w:lang w:val="es-ES_tradnl"/>
        </w:rPr>
        <w:t>La Constitución de L</w:t>
      </w:r>
      <w:r w:rsidR="00A2729E" w:rsidRPr="00DC677F">
        <w:rPr>
          <w:rFonts w:ascii="Times New Roman" w:hAnsi="Times New Roman" w:cs="Times New Roman"/>
          <w:sz w:val="24"/>
          <w:szCs w:val="24"/>
          <w:lang w:val="es-ES_tradnl"/>
        </w:rPr>
        <w:t>uisiana exige que la legislatura "promulgue leyes para implementar" las disposiciones discutidas anteriormente</w:t>
      </w:r>
      <w:r w:rsidR="00AF6E70" w:rsidRPr="00DC677F">
        <w:rPr>
          <w:rFonts w:ascii="Times New Roman" w:hAnsi="Times New Roman" w:cs="Times New Roman"/>
          <w:color w:val="000000"/>
          <w:sz w:val="24"/>
          <w:szCs w:val="24"/>
          <w:lang w:val="es-ES_tradnl"/>
        </w:rPr>
        <w:t>.</w:t>
      </w:r>
      <w:r w:rsidR="007D046C" w:rsidRPr="00DC677F">
        <w:rPr>
          <w:rStyle w:val="Refdenotaalpie"/>
          <w:rFonts w:ascii="Times New Roman" w:hAnsi="Times New Roman" w:cs="Times New Roman"/>
          <w:color w:val="000000"/>
          <w:sz w:val="24"/>
          <w:szCs w:val="24"/>
          <w:lang w:val="es-ES_tradnl"/>
        </w:rPr>
        <w:footnoteReference w:id="8"/>
      </w:r>
      <w:r w:rsidR="00AF6E70" w:rsidRPr="00DC677F">
        <w:rPr>
          <w:rFonts w:ascii="Times New Roman" w:hAnsi="Times New Roman" w:cs="Times New Roman"/>
          <w:color w:val="000000"/>
          <w:sz w:val="24"/>
          <w:szCs w:val="24"/>
          <w:lang w:val="es-ES_tradnl"/>
        </w:rPr>
        <w:t xml:space="preserve">  </w:t>
      </w:r>
      <w:r w:rsidR="00A2729E" w:rsidRPr="00DC677F">
        <w:rPr>
          <w:rFonts w:ascii="Times New Roman" w:hAnsi="Times New Roman" w:cs="Times New Roman"/>
          <w:color w:val="000000"/>
          <w:sz w:val="24"/>
          <w:szCs w:val="24"/>
          <w:lang w:val="es-ES_tradnl"/>
        </w:rPr>
        <w:t>Los estatutos revisados de Luisiana 46: 1841 a 1846 contienen muchas de las disposiciones</w:t>
      </w:r>
      <w:r w:rsidR="000052D3">
        <w:rPr>
          <w:rFonts w:ascii="Times New Roman" w:hAnsi="Times New Roman" w:cs="Times New Roman"/>
          <w:color w:val="000000"/>
          <w:sz w:val="24"/>
          <w:szCs w:val="24"/>
          <w:lang w:val="es-ES_tradnl"/>
        </w:rPr>
        <w:t xml:space="preserve"> del </w:t>
      </w:r>
      <w:r w:rsidR="000052D3" w:rsidRPr="00DC677F">
        <w:rPr>
          <w:rFonts w:ascii="Times New Roman" w:hAnsi="Times New Roman" w:cs="Times New Roman"/>
          <w:color w:val="000000"/>
          <w:sz w:val="24"/>
          <w:szCs w:val="24"/>
          <w:lang w:val="es-ES_tradnl"/>
        </w:rPr>
        <w:t>estado</w:t>
      </w:r>
      <w:r w:rsidR="00A2729E" w:rsidRPr="00DC677F">
        <w:rPr>
          <w:rFonts w:ascii="Times New Roman" w:hAnsi="Times New Roman" w:cs="Times New Roman"/>
          <w:color w:val="000000"/>
          <w:sz w:val="24"/>
          <w:szCs w:val="24"/>
          <w:lang w:val="es-ES_tradnl"/>
        </w:rPr>
        <w:t xml:space="preserve"> </w:t>
      </w:r>
      <w:r w:rsidR="000052D3">
        <w:rPr>
          <w:rFonts w:ascii="Times New Roman" w:hAnsi="Times New Roman" w:cs="Times New Roman"/>
          <w:color w:val="000000"/>
          <w:sz w:val="24"/>
          <w:szCs w:val="24"/>
          <w:lang w:val="es-ES_tradnl"/>
        </w:rPr>
        <w:t>sobre</w:t>
      </w:r>
      <w:r w:rsidR="00A2729E" w:rsidRPr="00DC677F">
        <w:rPr>
          <w:rFonts w:ascii="Times New Roman" w:hAnsi="Times New Roman" w:cs="Times New Roman"/>
          <w:color w:val="000000"/>
          <w:sz w:val="24"/>
          <w:szCs w:val="24"/>
          <w:lang w:val="es-ES_tradnl"/>
        </w:rPr>
        <w:t xml:space="preserve"> los derechos de las víctimas </w:t>
      </w:r>
      <w:r w:rsidR="007A65D0">
        <w:rPr>
          <w:rFonts w:ascii="Times New Roman" w:hAnsi="Times New Roman" w:cs="Times New Roman"/>
          <w:color w:val="000000"/>
          <w:sz w:val="24"/>
          <w:szCs w:val="24"/>
          <w:lang w:val="es-ES_tradnl"/>
        </w:rPr>
        <w:t>y a menudo se la</w:t>
      </w:r>
      <w:r w:rsidR="00A2729E" w:rsidRPr="00DC677F">
        <w:rPr>
          <w:rFonts w:ascii="Times New Roman" w:hAnsi="Times New Roman" w:cs="Times New Roman"/>
          <w:color w:val="000000"/>
          <w:sz w:val="24"/>
          <w:szCs w:val="24"/>
          <w:lang w:val="es-ES_tradnl"/>
        </w:rPr>
        <w:t>s denomina "declaración de derechos" de las víctimas de delitos.</w:t>
      </w:r>
    </w:p>
    <w:p w14:paraId="73BBFF19" w14:textId="77777777" w:rsidR="005C42CA" w:rsidRPr="00DC677F" w:rsidRDefault="005C42CA" w:rsidP="00DC677F">
      <w:pPr>
        <w:pStyle w:val="Sinespaciado"/>
        <w:jc w:val="both"/>
        <w:rPr>
          <w:rFonts w:ascii="Times New Roman" w:hAnsi="Times New Roman" w:cs="Times New Roman"/>
          <w:sz w:val="24"/>
          <w:szCs w:val="24"/>
          <w:lang w:val="es-ES_tradnl"/>
        </w:rPr>
      </w:pPr>
    </w:p>
    <w:p w14:paraId="55B06FEC" w14:textId="7E3CE039" w:rsidR="005C42CA" w:rsidRPr="00DC677F" w:rsidRDefault="00A2729E" w:rsidP="00DC677F">
      <w:pPr>
        <w:pStyle w:val="Sinespaciado"/>
        <w:ind w:firstLine="720"/>
        <w:jc w:val="both"/>
        <w:rPr>
          <w:rFonts w:ascii="Times New Roman" w:hAnsi="Times New Roman" w:cs="Times New Roman"/>
          <w:sz w:val="24"/>
          <w:szCs w:val="24"/>
          <w:lang w:val="es-ES_tradnl"/>
        </w:rPr>
      </w:pPr>
      <w:r w:rsidRPr="00DC677F">
        <w:rPr>
          <w:rFonts w:ascii="Times New Roman" w:hAnsi="Times New Roman" w:cs="Times New Roman"/>
          <w:sz w:val="24"/>
          <w:szCs w:val="24"/>
          <w:lang w:val="es-ES_tradnl"/>
        </w:rPr>
        <w:t xml:space="preserve">El artículo 1841 articula la intención legislativa "de garantizar que todas las víctimas y testigos de delitos sean tratados con dignidad, respeto, cortesía y sensibilidad, y que los derechos extendidos en este Capítulo a víctimas y testigos de delitos sean honrados y protegidos por agencias </w:t>
      </w:r>
      <w:r w:rsidR="00C821B2">
        <w:rPr>
          <w:rFonts w:ascii="Times New Roman" w:hAnsi="Times New Roman" w:cs="Times New Roman"/>
          <w:sz w:val="24"/>
          <w:szCs w:val="24"/>
          <w:lang w:val="es-ES_tradnl"/>
        </w:rPr>
        <w:t>policiales</w:t>
      </w:r>
      <w:r w:rsidRPr="00DC677F">
        <w:rPr>
          <w:rFonts w:ascii="Times New Roman" w:hAnsi="Times New Roman" w:cs="Times New Roman"/>
          <w:sz w:val="24"/>
          <w:szCs w:val="24"/>
          <w:lang w:val="es-ES_tradnl"/>
        </w:rPr>
        <w:t>, fiscales y jueces de una manera no menos vigorosa que la protección otorgada a los acusados de delitos penales".</w:t>
      </w:r>
    </w:p>
    <w:p w14:paraId="65CC4841" w14:textId="77777777" w:rsidR="00A2729E" w:rsidRPr="00DC677F" w:rsidRDefault="00A2729E" w:rsidP="00DC677F">
      <w:pPr>
        <w:pStyle w:val="Sinespaciado"/>
        <w:ind w:firstLine="720"/>
        <w:jc w:val="both"/>
        <w:rPr>
          <w:rFonts w:ascii="Times New Roman" w:hAnsi="Times New Roman" w:cs="Times New Roman"/>
          <w:sz w:val="24"/>
          <w:szCs w:val="24"/>
          <w:lang w:val="es-ES_tradnl"/>
        </w:rPr>
      </w:pPr>
    </w:p>
    <w:p w14:paraId="68FCCB37" w14:textId="77777777" w:rsidR="00A2729E" w:rsidRPr="00DC677F" w:rsidRDefault="00A2729E" w:rsidP="00DC677F">
      <w:pPr>
        <w:pStyle w:val="Sinespaciado"/>
        <w:ind w:firstLine="720"/>
        <w:jc w:val="both"/>
        <w:rPr>
          <w:rFonts w:ascii="Times New Roman" w:hAnsi="Times New Roman" w:cs="Times New Roman"/>
          <w:sz w:val="24"/>
          <w:szCs w:val="24"/>
          <w:lang w:val="es-ES_tradnl"/>
        </w:rPr>
      </w:pPr>
    </w:p>
    <w:p w14:paraId="6CC29DAD" w14:textId="3BC794E1" w:rsidR="00A86220" w:rsidRPr="00DC677F" w:rsidRDefault="00E23835" w:rsidP="00DC677F">
      <w:pPr>
        <w:pStyle w:val="Sinespaciado"/>
        <w:ind w:firstLine="720"/>
        <w:jc w:val="both"/>
        <w:rPr>
          <w:rFonts w:ascii="Times New Roman" w:hAnsi="Times New Roman" w:cs="Times New Roman"/>
          <w:sz w:val="24"/>
          <w:szCs w:val="24"/>
          <w:lang w:val="es-ES_tradnl"/>
        </w:rPr>
      </w:pPr>
      <w:r w:rsidRPr="00DC677F">
        <w:rPr>
          <w:rFonts w:ascii="Times New Roman" w:hAnsi="Times New Roman" w:cs="Times New Roman"/>
          <w:sz w:val="24"/>
          <w:szCs w:val="24"/>
          <w:lang w:val="es-ES_tradnl"/>
        </w:rPr>
        <w:t xml:space="preserve">El artículo 1843 establece que una víctima tiene derechos y es elegible para recibir servicios en virtud de este conjunto de estatutos sólo si la víctima denunció el delito a la policía en las setenta y dos (72) horas de su ocurrencia o descubrimiento, a menos que existan circunstancias especiales para </w:t>
      </w:r>
      <w:r w:rsidR="0037052A">
        <w:rPr>
          <w:rFonts w:ascii="Times New Roman" w:hAnsi="Times New Roman" w:cs="Times New Roman"/>
          <w:sz w:val="24"/>
          <w:szCs w:val="24"/>
          <w:lang w:val="es-ES_tradnl"/>
        </w:rPr>
        <w:t>denunciarlo</w:t>
      </w:r>
      <w:r w:rsidRPr="00DC677F">
        <w:rPr>
          <w:rFonts w:ascii="Times New Roman" w:hAnsi="Times New Roman" w:cs="Times New Roman"/>
          <w:sz w:val="24"/>
          <w:szCs w:val="24"/>
          <w:lang w:val="es-ES_tradnl"/>
        </w:rPr>
        <w:t xml:space="preserve"> posteriormente. Sin </w:t>
      </w:r>
      <w:r w:rsidRPr="00AE67BB">
        <w:rPr>
          <w:rFonts w:ascii="Times New Roman" w:hAnsi="Times New Roman" w:cs="Times New Roman"/>
          <w:i/>
          <w:sz w:val="24"/>
          <w:szCs w:val="24"/>
          <w:lang w:val="es-ES_tradnl"/>
        </w:rPr>
        <w:t>embargo</w:t>
      </w:r>
      <w:r w:rsidRPr="00DC677F">
        <w:rPr>
          <w:rFonts w:ascii="Times New Roman" w:hAnsi="Times New Roman" w:cs="Times New Roman"/>
          <w:sz w:val="24"/>
          <w:szCs w:val="24"/>
          <w:lang w:val="es-ES_tradnl"/>
        </w:rPr>
        <w:t xml:space="preserve">, debido a una revisión estatutaria reciente, las víctimas de agresión sexual disfrutan de estos derechos sin importar si </w:t>
      </w:r>
      <w:r w:rsidR="0037052A">
        <w:rPr>
          <w:rFonts w:ascii="Times New Roman" w:hAnsi="Times New Roman" w:cs="Times New Roman"/>
          <w:sz w:val="24"/>
          <w:szCs w:val="24"/>
          <w:lang w:val="es-ES_tradnl"/>
        </w:rPr>
        <w:t>denuncian el delito</w:t>
      </w:r>
      <w:r w:rsidRPr="00DC677F">
        <w:rPr>
          <w:rFonts w:ascii="Times New Roman" w:hAnsi="Times New Roman" w:cs="Times New Roman"/>
          <w:sz w:val="24"/>
          <w:szCs w:val="24"/>
          <w:lang w:val="es-ES_tradnl"/>
        </w:rPr>
        <w:t xml:space="preserve"> o no a la policía o si solicitan o no la asistencia de un proveedor de atención médica</w:t>
      </w:r>
      <w:r w:rsidR="005E39F5" w:rsidRPr="00DC677F">
        <w:rPr>
          <w:rFonts w:ascii="Times New Roman" w:hAnsi="Times New Roman" w:cs="Times New Roman"/>
          <w:sz w:val="24"/>
          <w:szCs w:val="24"/>
          <w:lang w:val="es-ES_tradnl"/>
        </w:rPr>
        <w:t>.</w:t>
      </w:r>
      <w:r w:rsidR="005E39F5" w:rsidRPr="00DC677F">
        <w:rPr>
          <w:rStyle w:val="Refdenotaalpie"/>
          <w:rFonts w:ascii="Times New Roman" w:hAnsi="Times New Roman" w:cs="Times New Roman"/>
          <w:sz w:val="24"/>
          <w:szCs w:val="24"/>
          <w:lang w:val="es-ES_tradnl"/>
        </w:rPr>
        <w:footnoteReference w:id="9"/>
      </w:r>
      <w:r w:rsidR="005E39F5" w:rsidRPr="00DC677F">
        <w:rPr>
          <w:rFonts w:ascii="Times New Roman" w:hAnsi="Times New Roman" w:cs="Times New Roman"/>
          <w:sz w:val="24"/>
          <w:szCs w:val="24"/>
          <w:lang w:val="es-ES_tradnl"/>
        </w:rPr>
        <w:t xml:space="preserve"> </w:t>
      </w:r>
    </w:p>
    <w:p w14:paraId="0127FA1A" w14:textId="77777777" w:rsidR="005C42CA" w:rsidRPr="00DC677F" w:rsidRDefault="005C42CA" w:rsidP="00DC677F">
      <w:pPr>
        <w:pStyle w:val="Sinespaciado"/>
        <w:ind w:firstLine="720"/>
        <w:jc w:val="both"/>
        <w:rPr>
          <w:rFonts w:ascii="Times New Roman" w:hAnsi="Times New Roman" w:cs="Times New Roman"/>
          <w:sz w:val="24"/>
          <w:szCs w:val="24"/>
          <w:lang w:val="es-ES_tradnl"/>
        </w:rPr>
      </w:pPr>
    </w:p>
    <w:p w14:paraId="75B25B7C" w14:textId="77777777" w:rsidR="000C5E1F" w:rsidRPr="00DC677F" w:rsidRDefault="000C5E1F" w:rsidP="00DC677F">
      <w:pPr>
        <w:pStyle w:val="Sinespaciado"/>
        <w:ind w:firstLine="720"/>
        <w:jc w:val="both"/>
        <w:rPr>
          <w:rFonts w:ascii="Times New Roman" w:hAnsi="Times New Roman" w:cs="Times New Roman"/>
          <w:sz w:val="24"/>
          <w:szCs w:val="24"/>
          <w:lang w:val="es-ES_tradnl"/>
        </w:rPr>
      </w:pPr>
    </w:p>
    <w:p w14:paraId="566C8C0C" w14:textId="77777777" w:rsidR="000C5E1F" w:rsidRPr="00DC677F" w:rsidRDefault="000C5E1F" w:rsidP="00DC677F">
      <w:pPr>
        <w:pStyle w:val="Sinespaciado"/>
        <w:ind w:firstLine="720"/>
        <w:jc w:val="both"/>
        <w:rPr>
          <w:rFonts w:ascii="Times New Roman" w:hAnsi="Times New Roman" w:cs="Times New Roman"/>
          <w:sz w:val="24"/>
          <w:szCs w:val="24"/>
          <w:lang w:val="es-ES_tradnl"/>
        </w:rPr>
      </w:pPr>
    </w:p>
    <w:p w14:paraId="1D45923C" w14:textId="77777777" w:rsidR="000C5E1F" w:rsidRPr="00DC677F" w:rsidRDefault="000C5E1F" w:rsidP="00DC677F">
      <w:pPr>
        <w:pStyle w:val="Sinespaciado"/>
        <w:ind w:firstLine="720"/>
        <w:jc w:val="both"/>
        <w:rPr>
          <w:rFonts w:ascii="Times New Roman" w:hAnsi="Times New Roman" w:cs="Times New Roman"/>
          <w:sz w:val="24"/>
          <w:szCs w:val="24"/>
          <w:lang w:val="es-ES_tradnl"/>
        </w:rPr>
      </w:pPr>
    </w:p>
    <w:p w14:paraId="1107D487" w14:textId="77777777" w:rsidR="000C5E1F" w:rsidRPr="00DC677F" w:rsidRDefault="000C5E1F" w:rsidP="00DC677F">
      <w:pPr>
        <w:pStyle w:val="Sinespaciado"/>
        <w:ind w:firstLine="720"/>
        <w:jc w:val="both"/>
        <w:rPr>
          <w:rFonts w:ascii="Times New Roman" w:hAnsi="Times New Roman" w:cs="Times New Roman"/>
          <w:sz w:val="24"/>
          <w:szCs w:val="24"/>
          <w:lang w:val="es-ES_tradnl"/>
        </w:rPr>
      </w:pPr>
    </w:p>
    <w:p w14:paraId="7470F284" w14:textId="366E8944" w:rsidR="005C42CA" w:rsidRPr="00DC677F" w:rsidRDefault="00D14D80" w:rsidP="00DC677F">
      <w:pPr>
        <w:jc w:val="both"/>
        <w:rPr>
          <w:rFonts w:ascii="Times New Roman" w:hAnsi="Times New Roman" w:cs="Times New Roman"/>
          <w:sz w:val="24"/>
          <w:szCs w:val="24"/>
          <w:lang w:val="es-ES_tradnl"/>
        </w:rPr>
      </w:pPr>
      <w:r w:rsidRPr="00DC677F">
        <w:rPr>
          <w:rFonts w:ascii="Times New Roman" w:hAnsi="Times New Roman" w:cs="Times New Roman"/>
          <w:sz w:val="24"/>
          <w:szCs w:val="24"/>
          <w:lang w:val="es-ES_tradnl"/>
        </w:rPr>
        <w:t xml:space="preserve">El artículo 1844 establece los "derechos básicos" para víctimas </w:t>
      </w:r>
      <w:r w:rsidRPr="00AE67BB">
        <w:rPr>
          <w:rFonts w:ascii="Times New Roman" w:hAnsi="Times New Roman" w:cs="Times New Roman"/>
          <w:i/>
          <w:sz w:val="24"/>
          <w:szCs w:val="24"/>
          <w:lang w:val="es-ES_tradnl"/>
        </w:rPr>
        <w:t>y</w:t>
      </w:r>
      <w:r w:rsidRPr="00DC677F">
        <w:rPr>
          <w:rFonts w:ascii="Times New Roman" w:hAnsi="Times New Roman" w:cs="Times New Roman"/>
          <w:sz w:val="24"/>
          <w:szCs w:val="24"/>
          <w:lang w:val="es-ES_tradnl"/>
        </w:rPr>
        <w:t xml:space="preserve"> testigos. Estos derechos incluyen</w:t>
      </w:r>
      <w:r w:rsidR="00130F7D" w:rsidRPr="00DC677F">
        <w:rPr>
          <w:rFonts w:ascii="Times New Roman" w:hAnsi="Times New Roman" w:cs="Times New Roman"/>
          <w:sz w:val="24"/>
          <w:szCs w:val="24"/>
          <w:lang w:val="es-ES_tradnl"/>
        </w:rPr>
        <w:t>:</w:t>
      </w:r>
    </w:p>
    <w:p w14:paraId="2C14A9FD" w14:textId="77777777" w:rsidR="005C42CA" w:rsidRPr="00DC677F" w:rsidRDefault="005C42CA" w:rsidP="00DC677F">
      <w:pPr>
        <w:pStyle w:val="Sinespaciado"/>
        <w:ind w:firstLine="720"/>
        <w:jc w:val="both"/>
        <w:rPr>
          <w:rFonts w:ascii="Times New Roman" w:hAnsi="Times New Roman" w:cs="Times New Roman"/>
          <w:sz w:val="24"/>
          <w:szCs w:val="24"/>
          <w:lang w:val="es-ES_tradnl"/>
        </w:rPr>
      </w:pPr>
    </w:p>
    <w:p w14:paraId="2FCA2873" w14:textId="580D36CB" w:rsidR="005C42CA" w:rsidRPr="00DC677F" w:rsidRDefault="00C8396D" w:rsidP="00DC677F">
      <w:pPr>
        <w:pStyle w:val="Sinespaciado"/>
        <w:numPr>
          <w:ilvl w:val="0"/>
          <w:numId w:val="3"/>
        </w:numPr>
        <w:jc w:val="both"/>
        <w:rPr>
          <w:rFonts w:ascii="Times New Roman" w:hAnsi="Times New Roman" w:cs="Times New Roman"/>
          <w:sz w:val="24"/>
          <w:szCs w:val="24"/>
          <w:lang w:val="es-ES_tradnl"/>
        </w:rPr>
      </w:pPr>
      <w:r w:rsidRPr="00DC677F">
        <w:rPr>
          <w:rFonts w:ascii="Times New Roman" w:hAnsi="Times New Roman" w:cs="Times New Roman"/>
          <w:sz w:val="24"/>
          <w:szCs w:val="24"/>
          <w:lang w:val="es-ES_tradnl"/>
        </w:rPr>
        <w:t>La agenci</w:t>
      </w:r>
      <w:r w:rsidR="00C821B2">
        <w:rPr>
          <w:rFonts w:ascii="Times New Roman" w:hAnsi="Times New Roman" w:cs="Times New Roman"/>
          <w:sz w:val="24"/>
          <w:szCs w:val="24"/>
          <w:lang w:val="es-ES_tradnl"/>
        </w:rPr>
        <w:t xml:space="preserve">a policial </w:t>
      </w:r>
      <w:r w:rsidRPr="00DC677F">
        <w:rPr>
          <w:rFonts w:ascii="Times New Roman" w:hAnsi="Times New Roman" w:cs="Times New Roman"/>
          <w:sz w:val="24"/>
          <w:szCs w:val="24"/>
          <w:lang w:val="es-ES_tradnl"/>
        </w:rPr>
        <w:t>apropiada deberá asegurarse de que las víctimas y testigos de delitos reciban servicios de emergencia, sociales y médicos tan pronto como sea posible</w:t>
      </w:r>
      <w:r w:rsidR="00130F7D" w:rsidRPr="00DC677F">
        <w:rPr>
          <w:rFonts w:ascii="Times New Roman" w:hAnsi="Times New Roman" w:cs="Times New Roman"/>
          <w:sz w:val="24"/>
          <w:szCs w:val="24"/>
          <w:lang w:val="es-ES_tradnl"/>
        </w:rPr>
        <w:t>;</w:t>
      </w:r>
      <w:r w:rsidR="007273B7" w:rsidRPr="00DC677F">
        <w:rPr>
          <w:rStyle w:val="Refdenotaalpie"/>
          <w:rFonts w:ascii="Times New Roman" w:hAnsi="Times New Roman" w:cs="Times New Roman"/>
          <w:sz w:val="24"/>
          <w:szCs w:val="24"/>
          <w:lang w:val="es-ES_tradnl"/>
        </w:rPr>
        <w:footnoteReference w:id="10"/>
      </w:r>
    </w:p>
    <w:p w14:paraId="797E9FF0" w14:textId="77777777" w:rsidR="00E70A8B" w:rsidRPr="00DC677F" w:rsidRDefault="00E70A8B" w:rsidP="00DC677F">
      <w:pPr>
        <w:pStyle w:val="Sinespaciado"/>
        <w:ind w:left="1440"/>
        <w:jc w:val="both"/>
        <w:rPr>
          <w:rFonts w:ascii="Times New Roman" w:hAnsi="Times New Roman" w:cs="Times New Roman"/>
          <w:sz w:val="24"/>
          <w:szCs w:val="24"/>
          <w:lang w:val="es-ES_tradnl"/>
        </w:rPr>
      </w:pPr>
    </w:p>
    <w:p w14:paraId="09CAA411" w14:textId="3CAF315D" w:rsidR="005C42CA" w:rsidRPr="00DC677F" w:rsidRDefault="00266062" w:rsidP="00DC677F">
      <w:pPr>
        <w:pStyle w:val="Sinespaciado"/>
        <w:numPr>
          <w:ilvl w:val="0"/>
          <w:numId w:val="3"/>
        </w:numPr>
        <w:jc w:val="both"/>
        <w:rPr>
          <w:rFonts w:ascii="Times New Roman" w:hAnsi="Times New Roman" w:cs="Times New Roman"/>
          <w:sz w:val="24"/>
          <w:szCs w:val="24"/>
          <w:lang w:val="es-ES_tradnl"/>
        </w:rPr>
      </w:pPr>
      <w:r w:rsidRPr="00DC677F">
        <w:rPr>
          <w:rFonts w:ascii="Times New Roman" w:hAnsi="Times New Roman" w:cs="Times New Roman"/>
          <w:sz w:val="24"/>
          <w:szCs w:val="24"/>
          <w:lang w:val="es-ES_tradnl"/>
        </w:rPr>
        <w:t xml:space="preserve">La Oficina </w:t>
      </w:r>
      <w:r w:rsidR="001C5C9D">
        <w:rPr>
          <w:rFonts w:ascii="Times New Roman" w:hAnsi="Times New Roman" w:cs="Times New Roman"/>
          <w:sz w:val="24"/>
          <w:szCs w:val="24"/>
          <w:lang w:val="es-ES_tradnl"/>
        </w:rPr>
        <w:t>de Servicios para Víctimas de D</w:t>
      </w:r>
      <w:r w:rsidRPr="00DC677F">
        <w:rPr>
          <w:rFonts w:ascii="Times New Roman" w:hAnsi="Times New Roman" w:cs="Times New Roman"/>
          <w:sz w:val="24"/>
          <w:szCs w:val="24"/>
          <w:lang w:val="es-ES_tradnl"/>
        </w:rPr>
        <w:t xml:space="preserve">elitos ("CVSB", por sus siglas en inglés) deberá publicar y mantener informadas a las víctimas y a los familiares </w:t>
      </w:r>
      <w:r w:rsidRPr="00DC677F">
        <w:rPr>
          <w:rFonts w:ascii="Times New Roman" w:hAnsi="Times New Roman" w:cs="Times New Roman"/>
          <w:sz w:val="24"/>
          <w:szCs w:val="24"/>
          <w:lang w:val="es-ES_tradnl"/>
        </w:rPr>
        <w:lastRenderedPageBreak/>
        <w:t>sobre: apelaciones judiciales exitosas; audiencias del comité de libertad condicional o de la junta de indultos u otras audiencias de liberación; las fechas de posible liberación de custodia física, escape, aprehensión o de otro tipo; y consultas sobre políticas y programas para reclusos</w:t>
      </w:r>
      <w:r w:rsidR="00130F7D" w:rsidRPr="00DC677F">
        <w:rPr>
          <w:rFonts w:ascii="Times New Roman" w:hAnsi="Times New Roman" w:cs="Times New Roman"/>
          <w:sz w:val="24"/>
          <w:szCs w:val="24"/>
          <w:lang w:val="es-ES_tradnl"/>
        </w:rPr>
        <w:t>;</w:t>
      </w:r>
      <w:r w:rsidR="007273B7" w:rsidRPr="00DC677F">
        <w:rPr>
          <w:rStyle w:val="Refdenotaalpie"/>
          <w:rFonts w:ascii="Times New Roman" w:hAnsi="Times New Roman" w:cs="Times New Roman"/>
          <w:sz w:val="24"/>
          <w:szCs w:val="24"/>
          <w:lang w:val="es-ES_tradnl"/>
        </w:rPr>
        <w:footnoteReference w:id="11"/>
      </w:r>
    </w:p>
    <w:p w14:paraId="3E04C69D" w14:textId="77777777" w:rsidR="00E70A8B" w:rsidRPr="00645DA3" w:rsidRDefault="00E70A8B" w:rsidP="00E70A8B">
      <w:pPr>
        <w:pStyle w:val="Sinespaciado"/>
        <w:jc w:val="both"/>
        <w:rPr>
          <w:rFonts w:ascii="Times New Roman" w:hAnsi="Times New Roman" w:cs="Times New Roman"/>
          <w:sz w:val="24"/>
          <w:szCs w:val="24"/>
        </w:rPr>
      </w:pPr>
    </w:p>
    <w:p w14:paraId="584455D7" w14:textId="6B5056D3" w:rsidR="005C42CA" w:rsidRPr="00480A89" w:rsidRDefault="003125D8" w:rsidP="005C42CA">
      <w:pPr>
        <w:pStyle w:val="Sinespaciado"/>
        <w:numPr>
          <w:ilvl w:val="0"/>
          <w:numId w:val="3"/>
        </w:numPr>
        <w:jc w:val="both"/>
        <w:rPr>
          <w:rFonts w:ascii="Times New Roman" w:hAnsi="Times New Roman" w:cs="Times New Roman"/>
          <w:sz w:val="24"/>
          <w:szCs w:val="24"/>
          <w:lang w:val="es-ES_tradnl"/>
        </w:rPr>
      </w:pPr>
      <w:r w:rsidRPr="00480A89">
        <w:rPr>
          <w:rFonts w:ascii="Times New Roman" w:hAnsi="Times New Roman" w:cs="Times New Roman"/>
          <w:sz w:val="24"/>
          <w:szCs w:val="24"/>
          <w:lang w:val="es-ES_tradnl"/>
        </w:rPr>
        <w:t xml:space="preserve">Todas las </w:t>
      </w:r>
      <w:r w:rsidR="00480A89" w:rsidRPr="00DC677F">
        <w:rPr>
          <w:rFonts w:ascii="Times New Roman" w:hAnsi="Times New Roman" w:cs="Times New Roman"/>
          <w:sz w:val="24"/>
          <w:szCs w:val="24"/>
          <w:lang w:val="es-ES_tradnl"/>
        </w:rPr>
        <w:t>agencia</w:t>
      </w:r>
      <w:r w:rsidR="00480A89">
        <w:rPr>
          <w:rFonts w:ascii="Times New Roman" w:hAnsi="Times New Roman" w:cs="Times New Roman"/>
          <w:sz w:val="24"/>
          <w:szCs w:val="24"/>
          <w:lang w:val="es-ES_tradnl"/>
        </w:rPr>
        <w:t>s</w:t>
      </w:r>
      <w:r w:rsidR="00C821B2">
        <w:rPr>
          <w:rFonts w:ascii="Times New Roman" w:hAnsi="Times New Roman" w:cs="Times New Roman"/>
          <w:sz w:val="24"/>
          <w:szCs w:val="24"/>
          <w:lang w:val="es-ES_tradnl"/>
        </w:rPr>
        <w:t xml:space="preserve"> policiales</w:t>
      </w:r>
      <w:r w:rsidR="00480A89" w:rsidRPr="00DC677F">
        <w:rPr>
          <w:rFonts w:ascii="Times New Roman" w:hAnsi="Times New Roman" w:cs="Times New Roman"/>
          <w:sz w:val="24"/>
          <w:szCs w:val="24"/>
          <w:lang w:val="es-ES_tradnl"/>
        </w:rPr>
        <w:t xml:space="preserve"> </w:t>
      </w:r>
      <w:r w:rsidRPr="00480A89">
        <w:rPr>
          <w:rFonts w:ascii="Times New Roman" w:hAnsi="Times New Roman" w:cs="Times New Roman"/>
          <w:sz w:val="24"/>
          <w:szCs w:val="24"/>
          <w:lang w:val="es-ES_tradnl"/>
        </w:rPr>
        <w:t xml:space="preserve">que tengan la custodia de los acusados de delitos sexuales (entre otros delitos incluidos en la lista) deberán notificar a las víctimas del delito o familiares designados </w:t>
      </w:r>
      <w:r w:rsidRPr="00480A89">
        <w:rPr>
          <w:rFonts w:ascii="Times New Roman" w:hAnsi="Times New Roman" w:cs="Times New Roman"/>
          <w:b/>
          <w:i/>
          <w:sz w:val="24"/>
          <w:szCs w:val="24"/>
          <w:u w:val="single"/>
          <w:lang w:val="es-ES_tradnl"/>
        </w:rPr>
        <w:t>que se hayan registrado correctamente</w:t>
      </w:r>
      <w:r w:rsidRPr="00480A89">
        <w:rPr>
          <w:rFonts w:ascii="Times New Roman" w:hAnsi="Times New Roman" w:cs="Times New Roman"/>
          <w:sz w:val="24"/>
          <w:szCs w:val="24"/>
          <w:lang w:val="es-ES_tradnl"/>
        </w:rPr>
        <w:t xml:space="preserve"> respecto a un arresto, liberación, </w:t>
      </w:r>
      <w:r w:rsidR="00842BF4">
        <w:rPr>
          <w:rFonts w:ascii="Times New Roman" w:hAnsi="Times New Roman" w:cs="Times New Roman"/>
          <w:sz w:val="24"/>
          <w:szCs w:val="24"/>
          <w:lang w:val="es-ES_tradnl"/>
        </w:rPr>
        <w:t xml:space="preserve">libertad bajo </w:t>
      </w:r>
      <w:r w:rsidRPr="00480A89">
        <w:rPr>
          <w:rFonts w:ascii="Times New Roman" w:hAnsi="Times New Roman" w:cs="Times New Roman"/>
          <w:sz w:val="24"/>
          <w:szCs w:val="24"/>
          <w:lang w:val="es-ES_tradnl"/>
        </w:rPr>
        <w:t>fianza, escape o re-aprehensión.</w:t>
      </w:r>
      <w:r w:rsidR="0006235B" w:rsidRPr="0006235B">
        <w:rPr>
          <w:rStyle w:val="Refdenotaalpie"/>
          <w:rFonts w:ascii="Times New Roman" w:hAnsi="Times New Roman" w:cs="Times New Roman"/>
          <w:sz w:val="24"/>
          <w:szCs w:val="24"/>
          <w:lang w:val="es-ES_tradnl"/>
        </w:rPr>
        <w:t xml:space="preserve"> </w:t>
      </w:r>
      <w:r w:rsidR="0006235B" w:rsidRPr="006D797B">
        <w:rPr>
          <w:rStyle w:val="Refdenotaalpie"/>
          <w:rFonts w:ascii="Times New Roman" w:hAnsi="Times New Roman" w:cs="Times New Roman"/>
          <w:sz w:val="24"/>
          <w:szCs w:val="24"/>
          <w:lang w:val="es-ES_tradnl"/>
        </w:rPr>
        <w:footnoteReference w:id="12"/>
      </w:r>
      <w:r w:rsidRPr="00480A89">
        <w:rPr>
          <w:rFonts w:ascii="Times New Roman" w:hAnsi="Times New Roman" w:cs="Times New Roman"/>
          <w:sz w:val="24"/>
          <w:szCs w:val="24"/>
          <w:lang w:val="es-ES_tradnl"/>
        </w:rPr>
        <w:t xml:space="preserve"> Es importante tener en cuenta que muchos de estos derechos no se aplican a menos que una víctima se registre correctamente como se expone de forma más </w:t>
      </w:r>
      <w:r w:rsidR="00AE67BB">
        <w:rPr>
          <w:rFonts w:ascii="Times New Roman" w:hAnsi="Times New Roman" w:cs="Times New Roman"/>
          <w:sz w:val="24"/>
          <w:szCs w:val="24"/>
          <w:lang w:val="es-ES_tradnl"/>
        </w:rPr>
        <w:t>detallada</w:t>
      </w:r>
      <w:r w:rsidR="00480A89">
        <w:rPr>
          <w:rFonts w:ascii="Times New Roman" w:hAnsi="Times New Roman" w:cs="Times New Roman"/>
          <w:sz w:val="24"/>
          <w:szCs w:val="24"/>
          <w:lang w:val="es-ES_tradnl"/>
        </w:rPr>
        <w:t xml:space="preserve"> más adelante</w:t>
      </w:r>
      <w:r w:rsidRPr="00480A89">
        <w:rPr>
          <w:rFonts w:ascii="Times New Roman" w:hAnsi="Times New Roman" w:cs="Times New Roman"/>
          <w:sz w:val="24"/>
          <w:szCs w:val="24"/>
          <w:lang w:val="es-ES_tradnl"/>
        </w:rPr>
        <w:t>.</w:t>
      </w:r>
    </w:p>
    <w:p w14:paraId="509E0D05" w14:textId="77777777" w:rsidR="00E70A8B" w:rsidRPr="00480A89" w:rsidRDefault="00E70A8B" w:rsidP="00E70A8B">
      <w:pPr>
        <w:pStyle w:val="Sinespaciado"/>
        <w:jc w:val="both"/>
        <w:rPr>
          <w:rFonts w:ascii="Times New Roman" w:hAnsi="Times New Roman" w:cs="Times New Roman"/>
          <w:sz w:val="24"/>
          <w:szCs w:val="24"/>
          <w:lang w:val="es-ES_tradnl"/>
        </w:rPr>
      </w:pPr>
    </w:p>
    <w:p w14:paraId="5A665294" w14:textId="09298D84" w:rsidR="005C42CA" w:rsidRPr="00480A89" w:rsidRDefault="00BD67E8" w:rsidP="005C42CA">
      <w:pPr>
        <w:pStyle w:val="Sinespaciado"/>
        <w:numPr>
          <w:ilvl w:val="0"/>
          <w:numId w:val="3"/>
        </w:numPr>
        <w:jc w:val="both"/>
        <w:rPr>
          <w:rFonts w:ascii="Times New Roman" w:hAnsi="Times New Roman" w:cs="Times New Roman"/>
          <w:sz w:val="24"/>
          <w:szCs w:val="24"/>
          <w:lang w:val="es-ES_tradnl"/>
        </w:rPr>
      </w:pPr>
      <w:r w:rsidRPr="00480A89">
        <w:rPr>
          <w:rFonts w:ascii="Times New Roman" w:hAnsi="Times New Roman" w:cs="Times New Roman"/>
          <w:sz w:val="24"/>
          <w:szCs w:val="24"/>
          <w:lang w:val="es-ES_tradnl"/>
        </w:rPr>
        <w:t xml:space="preserve">Si la víctima está correctamente </w:t>
      </w:r>
      <w:r w:rsidR="00311D1A">
        <w:rPr>
          <w:rFonts w:ascii="Times New Roman" w:hAnsi="Times New Roman" w:cs="Times New Roman"/>
          <w:sz w:val="24"/>
          <w:szCs w:val="24"/>
          <w:lang w:val="es-ES_tradnl"/>
        </w:rPr>
        <w:t xml:space="preserve">registrada, el secretario judicial </w:t>
      </w:r>
      <w:r w:rsidRPr="00480A89">
        <w:rPr>
          <w:rFonts w:ascii="Times New Roman" w:hAnsi="Times New Roman" w:cs="Times New Roman"/>
          <w:sz w:val="24"/>
          <w:szCs w:val="24"/>
          <w:lang w:val="es-ES_tradnl"/>
        </w:rPr>
        <w:t>deberá proporcionar una "notificación razonable" oportuna a la víctima/familiar de los procedimientos judiciales relacionados con el caso</w:t>
      </w:r>
      <w:r w:rsidR="00130F7D" w:rsidRPr="00480A89">
        <w:rPr>
          <w:rFonts w:ascii="Times New Roman" w:hAnsi="Times New Roman" w:cs="Times New Roman"/>
          <w:sz w:val="24"/>
          <w:szCs w:val="24"/>
          <w:lang w:val="es-ES_tradnl"/>
        </w:rPr>
        <w:t>;</w:t>
      </w:r>
      <w:r w:rsidR="00FB564C" w:rsidRPr="00480A89">
        <w:rPr>
          <w:rStyle w:val="Refdenotaalpie"/>
          <w:rFonts w:ascii="Times New Roman" w:hAnsi="Times New Roman" w:cs="Times New Roman"/>
          <w:sz w:val="24"/>
          <w:szCs w:val="24"/>
          <w:lang w:val="es-ES_tradnl"/>
        </w:rPr>
        <w:footnoteReference w:id="13"/>
      </w:r>
    </w:p>
    <w:p w14:paraId="227AE8D6" w14:textId="77777777" w:rsidR="00E70A8B" w:rsidRPr="00645DA3" w:rsidRDefault="00E70A8B" w:rsidP="00E70A8B">
      <w:pPr>
        <w:pStyle w:val="Sinespaciado"/>
        <w:jc w:val="both"/>
        <w:rPr>
          <w:rFonts w:ascii="Times New Roman" w:hAnsi="Times New Roman" w:cs="Times New Roman"/>
          <w:sz w:val="24"/>
          <w:szCs w:val="24"/>
        </w:rPr>
      </w:pPr>
    </w:p>
    <w:p w14:paraId="604310E3" w14:textId="7652D97E" w:rsidR="005C42CA" w:rsidRPr="00480A89" w:rsidRDefault="00480A89" w:rsidP="005C42CA">
      <w:pPr>
        <w:pStyle w:val="Sinespaciado"/>
        <w:numPr>
          <w:ilvl w:val="0"/>
          <w:numId w:val="3"/>
        </w:numPr>
        <w:jc w:val="both"/>
        <w:rPr>
          <w:rFonts w:ascii="Times New Roman" w:hAnsi="Times New Roman" w:cs="Times New Roman"/>
          <w:sz w:val="24"/>
          <w:szCs w:val="24"/>
          <w:lang w:val="es-ES_tradnl"/>
        </w:rPr>
      </w:pPr>
      <w:r w:rsidRPr="00480A89">
        <w:rPr>
          <w:rFonts w:ascii="Times New Roman" w:hAnsi="Times New Roman" w:cs="Times New Roman"/>
          <w:sz w:val="24"/>
          <w:szCs w:val="24"/>
          <w:lang w:val="es-ES_tradnl"/>
        </w:rPr>
        <w:t>El fisca</w:t>
      </w:r>
      <w:r>
        <w:rPr>
          <w:rFonts w:ascii="Times New Roman" w:hAnsi="Times New Roman" w:cs="Times New Roman"/>
          <w:sz w:val="24"/>
          <w:szCs w:val="24"/>
          <w:lang w:val="es-ES_tradnl"/>
        </w:rPr>
        <w:t>l de distrito</w:t>
      </w:r>
      <w:r w:rsidRPr="00480A89">
        <w:rPr>
          <w:rFonts w:ascii="Times New Roman" w:hAnsi="Times New Roman" w:cs="Times New Roman"/>
          <w:sz w:val="24"/>
          <w:szCs w:val="24"/>
          <w:lang w:val="es-ES_tradnl"/>
        </w:rPr>
        <w:t>, antes del juicio, deberá hacer los esfuerzos razonables para entrevistar a la víctima/familiar para determinar los hechos del caso y si la víctima/familiar solicita restitución (véase más adelante, Sección __ -- , que expone la "restitución")</w:t>
      </w:r>
      <w:r w:rsidR="00FB564C" w:rsidRPr="00480A89">
        <w:rPr>
          <w:rFonts w:ascii="Times New Roman" w:hAnsi="Times New Roman" w:cs="Times New Roman"/>
          <w:sz w:val="24"/>
          <w:szCs w:val="24"/>
          <w:lang w:val="es-ES_tradnl"/>
        </w:rPr>
        <w:t>;</w:t>
      </w:r>
      <w:r w:rsidR="00FB564C" w:rsidRPr="00480A89">
        <w:rPr>
          <w:rStyle w:val="Refdenotaalpie"/>
          <w:rFonts w:ascii="Times New Roman" w:hAnsi="Times New Roman" w:cs="Times New Roman"/>
          <w:sz w:val="24"/>
          <w:szCs w:val="24"/>
          <w:lang w:val="es-ES_tradnl"/>
        </w:rPr>
        <w:footnoteReference w:id="14"/>
      </w:r>
    </w:p>
    <w:p w14:paraId="07EBC8AF" w14:textId="77777777" w:rsidR="00E70A8B" w:rsidRPr="00480A89" w:rsidRDefault="00E70A8B" w:rsidP="00E70A8B">
      <w:pPr>
        <w:pStyle w:val="Sinespaciado"/>
        <w:jc w:val="both"/>
        <w:rPr>
          <w:rFonts w:ascii="Times New Roman" w:hAnsi="Times New Roman" w:cs="Times New Roman"/>
          <w:sz w:val="24"/>
          <w:szCs w:val="24"/>
          <w:lang w:val="es-ES_tradnl"/>
        </w:rPr>
      </w:pPr>
    </w:p>
    <w:p w14:paraId="7B7E8A7B" w14:textId="6BB320FB" w:rsidR="005C42CA" w:rsidRPr="00C821B2" w:rsidRDefault="00C821B2" w:rsidP="00C821B2">
      <w:pPr>
        <w:pStyle w:val="Sinespaciado"/>
        <w:numPr>
          <w:ilvl w:val="0"/>
          <w:numId w:val="3"/>
        </w:numPr>
        <w:jc w:val="both"/>
        <w:rPr>
          <w:rFonts w:ascii="Times New Roman" w:hAnsi="Times New Roman" w:cs="Times New Roman"/>
          <w:b/>
          <w:i/>
          <w:sz w:val="24"/>
          <w:szCs w:val="24"/>
          <w:lang w:val="es-ES_tradnl"/>
        </w:rPr>
      </w:pPr>
      <w:r w:rsidRPr="00C821B2">
        <w:rPr>
          <w:rFonts w:ascii="Times New Roman" w:hAnsi="Times New Roman" w:cs="Times New Roman"/>
          <w:sz w:val="24"/>
          <w:szCs w:val="24"/>
          <w:lang w:val="es-ES_tradnl"/>
        </w:rPr>
        <w:t>Todas las agencias policiales/judiciales deberán proporcionar un entorno privado para todas las entrevistas a las víctimas de delitos. Sólo las personas directa e inmediatamente relacionadas con la entrevista de la víctima (trabajador social, psicólogo u otro profesional, defensor de la víctima) podrán estar presentes, a menos que la víctima solicite su exclusión</w:t>
      </w:r>
      <w:r w:rsidR="00130F7D" w:rsidRPr="00C821B2">
        <w:rPr>
          <w:rFonts w:ascii="Times New Roman" w:hAnsi="Times New Roman" w:cs="Times New Roman"/>
          <w:sz w:val="24"/>
          <w:szCs w:val="24"/>
          <w:lang w:val="es-ES_tradnl"/>
        </w:rPr>
        <w:t>;</w:t>
      </w:r>
      <w:r w:rsidR="00FB564C" w:rsidRPr="00C821B2">
        <w:rPr>
          <w:rStyle w:val="Refdenotaalpie"/>
          <w:rFonts w:ascii="Times New Roman" w:hAnsi="Times New Roman" w:cs="Times New Roman"/>
          <w:sz w:val="24"/>
          <w:szCs w:val="24"/>
          <w:lang w:val="es-ES_tradnl"/>
        </w:rPr>
        <w:footnoteReference w:id="15"/>
      </w:r>
      <w:r w:rsidR="005C42CA" w:rsidRPr="00C821B2">
        <w:rPr>
          <w:rFonts w:ascii="Times New Roman" w:hAnsi="Times New Roman" w:cs="Times New Roman"/>
          <w:sz w:val="24"/>
          <w:szCs w:val="24"/>
          <w:lang w:val="es-ES_tradnl"/>
        </w:rPr>
        <w:t xml:space="preserve">  </w:t>
      </w:r>
      <w:r w:rsidR="00F761AB" w:rsidRPr="00C821B2">
        <w:rPr>
          <w:rFonts w:ascii="Times New Roman" w:hAnsi="Times New Roman" w:cs="Times New Roman"/>
          <w:sz w:val="24"/>
          <w:szCs w:val="24"/>
          <w:lang w:val="es-ES_tradnl"/>
        </w:rPr>
        <w:t>*</w:t>
      </w:r>
      <w:r w:rsidRPr="00C821B2">
        <w:rPr>
          <w:rFonts w:ascii="Times New Roman" w:hAnsi="Times New Roman" w:cs="Times New Roman"/>
          <w:b/>
          <w:i/>
          <w:sz w:val="24"/>
          <w:szCs w:val="24"/>
          <w:lang w:val="es-ES_tradnl"/>
        </w:rPr>
        <w:t>Esta es una sección que proporciona motiv</w:t>
      </w:r>
      <w:r w:rsidR="00BD680D">
        <w:rPr>
          <w:rFonts w:ascii="Times New Roman" w:hAnsi="Times New Roman" w:cs="Times New Roman"/>
          <w:b/>
          <w:i/>
          <w:sz w:val="24"/>
          <w:szCs w:val="24"/>
          <w:lang w:val="es-ES_tradnl"/>
        </w:rPr>
        <w:t xml:space="preserve">os para que la víctima tenga a su </w:t>
      </w:r>
      <w:r w:rsidRPr="00C821B2">
        <w:rPr>
          <w:rFonts w:ascii="Times New Roman" w:hAnsi="Times New Roman" w:cs="Times New Roman"/>
          <w:b/>
          <w:i/>
          <w:sz w:val="24"/>
          <w:szCs w:val="24"/>
          <w:lang w:val="es-ES_tradnl"/>
        </w:rPr>
        <w:t>abogado presente en etapas críticas</w:t>
      </w:r>
      <w:r w:rsidR="00DA742F" w:rsidRPr="00C821B2">
        <w:rPr>
          <w:rFonts w:ascii="Times New Roman" w:hAnsi="Times New Roman" w:cs="Times New Roman"/>
          <w:b/>
          <w:sz w:val="24"/>
          <w:szCs w:val="24"/>
          <w:lang w:val="es-ES_tradnl"/>
        </w:rPr>
        <w:t>;</w:t>
      </w:r>
    </w:p>
    <w:p w14:paraId="409397A1" w14:textId="77777777" w:rsidR="00DA742F" w:rsidRPr="00645DA3" w:rsidRDefault="00DA742F" w:rsidP="00DA742F">
      <w:pPr>
        <w:pStyle w:val="Sinespaciado"/>
        <w:jc w:val="both"/>
        <w:rPr>
          <w:rFonts w:ascii="Times New Roman" w:hAnsi="Times New Roman" w:cs="Times New Roman"/>
          <w:sz w:val="24"/>
          <w:szCs w:val="24"/>
        </w:rPr>
      </w:pPr>
    </w:p>
    <w:p w14:paraId="792CDA92" w14:textId="5E4CDF33" w:rsidR="005C42CA" w:rsidRPr="00805CF8" w:rsidRDefault="00DD71F5" w:rsidP="00F761AB">
      <w:pPr>
        <w:pStyle w:val="Sinespaciado"/>
        <w:numPr>
          <w:ilvl w:val="0"/>
          <w:numId w:val="3"/>
        </w:numPr>
        <w:jc w:val="both"/>
        <w:rPr>
          <w:rFonts w:ascii="Times New Roman" w:hAnsi="Times New Roman" w:cs="Times New Roman"/>
          <w:sz w:val="24"/>
          <w:szCs w:val="24"/>
          <w:lang w:val="es-ES_tradnl"/>
        </w:rPr>
      </w:pPr>
      <w:r w:rsidRPr="00805CF8">
        <w:rPr>
          <w:rFonts w:ascii="Times New Roman" w:hAnsi="Times New Roman" w:cs="Times New Roman"/>
          <w:sz w:val="24"/>
          <w:szCs w:val="24"/>
          <w:lang w:val="es-ES_tradnl"/>
        </w:rPr>
        <w:t xml:space="preserve">La víctima/familiar puede rechazar cualquier solicitud de entrevistas con el abogado del acusado o cualquier empleado o agente que trabaje para el abogado o el acusado. El acusado deberá mostrar "causa suficiente" en una </w:t>
      </w:r>
      <w:r w:rsidRPr="00805CF8">
        <w:rPr>
          <w:rFonts w:ascii="Times New Roman" w:hAnsi="Times New Roman" w:cs="Times New Roman"/>
          <w:i/>
          <w:sz w:val="24"/>
          <w:szCs w:val="24"/>
          <w:lang w:val="es-ES_tradnl"/>
        </w:rPr>
        <w:t xml:space="preserve">audiencia </w:t>
      </w:r>
      <w:r w:rsidR="00B85EF2">
        <w:rPr>
          <w:rFonts w:ascii="Times New Roman" w:hAnsi="Times New Roman" w:cs="Times New Roman"/>
          <w:i/>
          <w:sz w:val="24"/>
          <w:szCs w:val="24"/>
          <w:lang w:val="es-ES_tradnl"/>
        </w:rPr>
        <w:t>de contradicción</w:t>
      </w:r>
      <w:r w:rsidRPr="00805CF8">
        <w:rPr>
          <w:rFonts w:ascii="Times New Roman" w:hAnsi="Times New Roman" w:cs="Times New Roman"/>
          <w:sz w:val="24"/>
          <w:szCs w:val="24"/>
          <w:lang w:val="es-ES_tradnl"/>
        </w:rPr>
        <w:t xml:space="preserve"> antes de citar a la víctima para que testifique en nombre del acusado en una audiencia </w:t>
      </w:r>
      <w:r w:rsidR="00941600">
        <w:rPr>
          <w:rFonts w:ascii="Times New Roman" w:hAnsi="Times New Roman" w:cs="Times New Roman"/>
          <w:b/>
          <w:i/>
          <w:sz w:val="24"/>
          <w:szCs w:val="24"/>
          <w:lang w:val="es-ES_tradnl"/>
        </w:rPr>
        <w:t>previa al juicio</w:t>
      </w:r>
      <w:r w:rsidRPr="00805CF8">
        <w:rPr>
          <w:rFonts w:ascii="Times New Roman" w:hAnsi="Times New Roman" w:cs="Times New Roman"/>
          <w:sz w:val="24"/>
          <w:szCs w:val="24"/>
          <w:lang w:val="es-ES_tradnl"/>
        </w:rPr>
        <w:t xml:space="preserve">. "La inobservancia deliberada de los derechos de las víctimas y los testigos enumerados </w:t>
      </w:r>
      <w:r w:rsidRPr="00805CF8">
        <w:rPr>
          <w:rFonts w:ascii="Times New Roman" w:hAnsi="Times New Roman" w:cs="Times New Roman"/>
          <w:i/>
          <w:sz w:val="24"/>
          <w:szCs w:val="24"/>
          <w:lang w:val="es-ES_tradnl"/>
        </w:rPr>
        <w:t xml:space="preserve">en este párrafo </w:t>
      </w:r>
      <w:r w:rsidRPr="00805CF8">
        <w:rPr>
          <w:rFonts w:ascii="Times New Roman" w:hAnsi="Times New Roman" w:cs="Times New Roman"/>
          <w:sz w:val="24"/>
          <w:szCs w:val="24"/>
          <w:lang w:val="es-ES_tradnl"/>
        </w:rPr>
        <w:t>pued</w:t>
      </w:r>
      <w:r w:rsidR="00B85EF2">
        <w:rPr>
          <w:rFonts w:ascii="Times New Roman" w:hAnsi="Times New Roman" w:cs="Times New Roman"/>
          <w:sz w:val="24"/>
          <w:szCs w:val="24"/>
          <w:lang w:val="es-ES_tradnl"/>
        </w:rPr>
        <w:t>e sancionarse como desacato al t</w:t>
      </w:r>
      <w:r w:rsidRPr="00805CF8">
        <w:rPr>
          <w:rFonts w:ascii="Times New Roman" w:hAnsi="Times New Roman" w:cs="Times New Roman"/>
          <w:sz w:val="24"/>
          <w:szCs w:val="24"/>
          <w:lang w:val="es-ES_tradnl"/>
        </w:rPr>
        <w:t>ribunal"</w:t>
      </w:r>
      <w:r w:rsidR="00130F7D" w:rsidRPr="00805CF8">
        <w:rPr>
          <w:rFonts w:ascii="Times New Roman" w:hAnsi="Times New Roman" w:cs="Times New Roman"/>
          <w:sz w:val="24"/>
          <w:szCs w:val="24"/>
          <w:lang w:val="es-ES_tradnl"/>
        </w:rPr>
        <w:t>;</w:t>
      </w:r>
      <w:r w:rsidR="00FB564C" w:rsidRPr="00805CF8">
        <w:rPr>
          <w:rStyle w:val="Refdenotaalpie"/>
          <w:rFonts w:ascii="Times New Roman" w:hAnsi="Times New Roman" w:cs="Times New Roman"/>
          <w:sz w:val="24"/>
          <w:szCs w:val="24"/>
          <w:lang w:val="es-ES_tradnl"/>
        </w:rPr>
        <w:footnoteReference w:id="16"/>
      </w:r>
      <w:r w:rsidR="005C42CA" w:rsidRPr="00805CF8">
        <w:rPr>
          <w:rFonts w:ascii="Times New Roman" w:hAnsi="Times New Roman" w:cs="Times New Roman"/>
          <w:sz w:val="24"/>
          <w:szCs w:val="24"/>
          <w:lang w:val="es-ES_tradnl"/>
        </w:rPr>
        <w:t xml:space="preserve">  </w:t>
      </w:r>
    </w:p>
    <w:p w14:paraId="48CA0022" w14:textId="77777777" w:rsidR="00DA742F" w:rsidRPr="00645DA3" w:rsidRDefault="00DA742F" w:rsidP="00DA742F">
      <w:pPr>
        <w:pStyle w:val="Sinespaciado"/>
        <w:jc w:val="both"/>
        <w:rPr>
          <w:rFonts w:ascii="Times New Roman" w:hAnsi="Times New Roman" w:cs="Times New Roman"/>
          <w:sz w:val="24"/>
          <w:szCs w:val="24"/>
        </w:rPr>
      </w:pPr>
    </w:p>
    <w:p w14:paraId="0874042D" w14:textId="2B32C2CF" w:rsidR="005C42CA" w:rsidRPr="00645DA3" w:rsidRDefault="00C80465" w:rsidP="005C42CA">
      <w:pPr>
        <w:pStyle w:val="Sinespaciado"/>
        <w:numPr>
          <w:ilvl w:val="0"/>
          <w:numId w:val="3"/>
        </w:numPr>
        <w:jc w:val="both"/>
        <w:rPr>
          <w:rFonts w:ascii="Times New Roman" w:hAnsi="Times New Roman" w:cs="Times New Roman"/>
          <w:sz w:val="24"/>
          <w:szCs w:val="24"/>
        </w:rPr>
      </w:pPr>
      <w:r w:rsidRPr="00C80465">
        <w:rPr>
          <w:rFonts w:ascii="Times New Roman" w:hAnsi="Times New Roman" w:cs="Times New Roman"/>
          <w:sz w:val="24"/>
          <w:szCs w:val="24"/>
          <w:lang w:val="es-ES_tradnl"/>
        </w:rPr>
        <w:t xml:space="preserve">La víctima/familiar tendrá derecho a </w:t>
      </w:r>
      <w:r w:rsidRPr="00C80465">
        <w:rPr>
          <w:rFonts w:ascii="Times New Roman" w:hAnsi="Times New Roman" w:cs="Times New Roman"/>
          <w:b/>
          <w:i/>
          <w:sz w:val="24"/>
          <w:szCs w:val="24"/>
          <w:lang w:val="es-ES_tradnl"/>
        </w:rPr>
        <w:t>contratar un abogado</w:t>
      </w:r>
      <w:r w:rsidRPr="00C80465">
        <w:rPr>
          <w:rFonts w:ascii="Times New Roman" w:hAnsi="Times New Roman" w:cs="Times New Roman"/>
          <w:sz w:val="24"/>
          <w:szCs w:val="24"/>
          <w:lang w:val="es-ES_tradnl"/>
        </w:rPr>
        <w:t xml:space="preserve"> para consultar a las agencias policial</w:t>
      </w:r>
      <w:r>
        <w:rPr>
          <w:rFonts w:ascii="Times New Roman" w:hAnsi="Times New Roman" w:cs="Times New Roman"/>
          <w:sz w:val="24"/>
          <w:szCs w:val="24"/>
          <w:lang w:val="es-ES_tradnl"/>
        </w:rPr>
        <w:t xml:space="preserve">es y judiciales con respecto a la resolución </w:t>
      </w:r>
      <w:r w:rsidRPr="00C80465">
        <w:rPr>
          <w:rFonts w:ascii="Times New Roman" w:hAnsi="Times New Roman" w:cs="Times New Roman"/>
          <w:sz w:val="24"/>
          <w:szCs w:val="24"/>
          <w:lang w:val="es-ES_tradnl"/>
        </w:rPr>
        <w:t xml:space="preserve">del caso de la víctima. </w:t>
      </w:r>
      <w:r w:rsidRPr="00C80465">
        <w:rPr>
          <w:rFonts w:ascii="Times New Roman" w:hAnsi="Times New Roman" w:cs="Times New Roman"/>
          <w:sz w:val="24"/>
          <w:szCs w:val="24"/>
          <w:lang w:val="es-ES_tradnl"/>
        </w:rPr>
        <w:lastRenderedPageBreak/>
        <w:t>El fiscal "puede" consultar al abogado contratado por la víctima o familiar designado en el enjuiciamiento del caso. "Caso" aquí se refiere a un asunto penal en el que han sido presentados cargos formales por la oficina del fiscal del distrito</w:t>
      </w:r>
      <w:r w:rsidR="00130F7D" w:rsidRPr="00645DA3">
        <w:rPr>
          <w:rFonts w:ascii="Times New Roman" w:hAnsi="Times New Roman" w:cs="Times New Roman"/>
          <w:sz w:val="24"/>
          <w:szCs w:val="24"/>
        </w:rPr>
        <w:t>;</w:t>
      </w:r>
      <w:r w:rsidR="00FB564C" w:rsidRPr="00645DA3">
        <w:rPr>
          <w:rStyle w:val="Refdenotaalpie"/>
          <w:rFonts w:ascii="Times New Roman" w:hAnsi="Times New Roman" w:cs="Times New Roman"/>
          <w:sz w:val="24"/>
          <w:szCs w:val="24"/>
        </w:rPr>
        <w:footnoteReference w:id="17"/>
      </w:r>
      <w:r w:rsidR="00DA742F" w:rsidRPr="00645DA3">
        <w:rPr>
          <w:rFonts w:ascii="Times New Roman" w:hAnsi="Times New Roman" w:cs="Times New Roman"/>
          <w:sz w:val="24"/>
          <w:szCs w:val="24"/>
        </w:rPr>
        <w:t xml:space="preserve">  *</w:t>
      </w:r>
      <w:r w:rsidRPr="00C80465">
        <w:rPr>
          <w:rFonts w:ascii="Times New Roman" w:hAnsi="Times New Roman" w:cs="Times New Roman"/>
          <w:b/>
          <w:i/>
          <w:sz w:val="24"/>
          <w:szCs w:val="24"/>
          <w:lang w:val="es-ES_tradnl"/>
        </w:rPr>
        <w:t xml:space="preserve"> </w:t>
      </w:r>
      <w:r w:rsidRPr="00C821B2">
        <w:rPr>
          <w:rFonts w:ascii="Times New Roman" w:hAnsi="Times New Roman" w:cs="Times New Roman"/>
          <w:b/>
          <w:i/>
          <w:sz w:val="24"/>
          <w:szCs w:val="24"/>
          <w:lang w:val="es-ES_tradnl"/>
        </w:rPr>
        <w:t xml:space="preserve">Esta es </w:t>
      </w:r>
      <w:r>
        <w:rPr>
          <w:rFonts w:ascii="Times New Roman" w:hAnsi="Times New Roman" w:cs="Times New Roman"/>
          <w:b/>
          <w:i/>
          <w:sz w:val="24"/>
          <w:szCs w:val="24"/>
          <w:lang w:val="es-ES_tradnl"/>
        </w:rPr>
        <w:t>otra</w:t>
      </w:r>
      <w:r w:rsidRPr="00C821B2">
        <w:rPr>
          <w:rFonts w:ascii="Times New Roman" w:hAnsi="Times New Roman" w:cs="Times New Roman"/>
          <w:b/>
          <w:i/>
          <w:sz w:val="24"/>
          <w:szCs w:val="24"/>
          <w:lang w:val="es-ES_tradnl"/>
        </w:rPr>
        <w:t xml:space="preserve"> sección que proporciona motivos para que la víctima tenga </w:t>
      </w:r>
      <w:r w:rsidR="00B85EF2">
        <w:rPr>
          <w:rFonts w:ascii="Times New Roman" w:hAnsi="Times New Roman" w:cs="Times New Roman"/>
          <w:b/>
          <w:i/>
          <w:sz w:val="24"/>
          <w:szCs w:val="24"/>
          <w:lang w:val="es-ES_tradnl"/>
        </w:rPr>
        <w:t xml:space="preserve">a </w:t>
      </w:r>
      <w:r w:rsidRPr="00C821B2">
        <w:rPr>
          <w:rFonts w:ascii="Times New Roman" w:hAnsi="Times New Roman" w:cs="Times New Roman"/>
          <w:b/>
          <w:i/>
          <w:sz w:val="24"/>
          <w:szCs w:val="24"/>
          <w:lang w:val="es-ES_tradnl"/>
        </w:rPr>
        <w:t>su abogado presente en etapas críticas</w:t>
      </w:r>
      <w:r w:rsidR="00DA742F" w:rsidRPr="00645DA3">
        <w:rPr>
          <w:rFonts w:ascii="Times New Roman" w:hAnsi="Times New Roman" w:cs="Times New Roman"/>
          <w:b/>
          <w:sz w:val="24"/>
          <w:szCs w:val="24"/>
        </w:rPr>
        <w:t>;</w:t>
      </w:r>
    </w:p>
    <w:p w14:paraId="65D0F46F" w14:textId="77777777" w:rsidR="00DA742F" w:rsidRPr="00645DA3" w:rsidRDefault="00DA742F" w:rsidP="00DA742F">
      <w:pPr>
        <w:pStyle w:val="Sinespaciado"/>
        <w:jc w:val="both"/>
        <w:rPr>
          <w:rFonts w:ascii="Times New Roman" w:hAnsi="Times New Roman" w:cs="Times New Roman"/>
          <w:sz w:val="24"/>
          <w:szCs w:val="24"/>
        </w:rPr>
      </w:pPr>
    </w:p>
    <w:p w14:paraId="1C3E281C" w14:textId="609471D1" w:rsidR="005C42CA" w:rsidRPr="00E80E67" w:rsidRDefault="00E80E67" w:rsidP="005C42CA">
      <w:pPr>
        <w:pStyle w:val="Sinespaciado"/>
        <w:numPr>
          <w:ilvl w:val="0"/>
          <w:numId w:val="3"/>
        </w:numPr>
        <w:jc w:val="both"/>
        <w:rPr>
          <w:rFonts w:ascii="Times New Roman" w:hAnsi="Times New Roman" w:cs="Times New Roman"/>
          <w:sz w:val="24"/>
          <w:szCs w:val="24"/>
          <w:lang w:val="es-ES_tradnl"/>
        </w:rPr>
      </w:pPr>
      <w:r w:rsidRPr="00E80E67">
        <w:rPr>
          <w:rFonts w:ascii="Times New Roman" w:hAnsi="Times New Roman" w:cs="Times New Roman"/>
          <w:sz w:val="24"/>
          <w:szCs w:val="24"/>
          <w:lang w:val="es-ES_tradnl"/>
        </w:rPr>
        <w:t>Tras la notificación por escrito de la víctima, la oficina del fiscal de distrito deberá, en un plazo razonable después de dicha notificación, contactar a la víctima y programar una conferencia con la víctima/familiar para obtener su opinión con respecto a: la resolución del caso por desestimación, declaración</w:t>
      </w:r>
      <w:r w:rsidR="00484784">
        <w:rPr>
          <w:rFonts w:ascii="Times New Roman" w:hAnsi="Times New Roman" w:cs="Times New Roman"/>
          <w:sz w:val="24"/>
          <w:szCs w:val="24"/>
          <w:lang w:val="es-ES_tradnl"/>
        </w:rPr>
        <w:t xml:space="preserve"> de culpabilidad</w:t>
      </w:r>
      <w:r w:rsidRPr="00E80E67">
        <w:rPr>
          <w:rFonts w:ascii="Times New Roman" w:hAnsi="Times New Roman" w:cs="Times New Roman"/>
          <w:sz w:val="24"/>
          <w:szCs w:val="24"/>
          <w:lang w:val="es-ES_tradnl"/>
        </w:rPr>
        <w:t xml:space="preserve"> o juicio; uso de alternativas de sentencias disponibles (encarcelamiento, libertad condicional, servicio a la comunidad y pago de restitución</w:t>
      </w:r>
      <w:r w:rsidR="005C42CA" w:rsidRPr="00E80E67">
        <w:rPr>
          <w:rFonts w:ascii="Times New Roman" w:hAnsi="Times New Roman" w:cs="Times New Roman"/>
          <w:sz w:val="24"/>
          <w:szCs w:val="24"/>
          <w:lang w:val="es-ES_tradnl"/>
        </w:rPr>
        <w:t>)</w:t>
      </w:r>
      <w:r w:rsidR="00130F7D" w:rsidRPr="00E80E67">
        <w:rPr>
          <w:rFonts w:ascii="Times New Roman" w:hAnsi="Times New Roman" w:cs="Times New Roman"/>
          <w:sz w:val="24"/>
          <w:szCs w:val="24"/>
          <w:lang w:val="es-ES_tradnl"/>
        </w:rPr>
        <w:t>;</w:t>
      </w:r>
      <w:r w:rsidR="00FB564C" w:rsidRPr="00E80E67">
        <w:rPr>
          <w:rStyle w:val="Refdenotaalpie"/>
          <w:rFonts w:ascii="Times New Roman" w:hAnsi="Times New Roman" w:cs="Times New Roman"/>
          <w:sz w:val="24"/>
          <w:szCs w:val="24"/>
          <w:lang w:val="es-ES_tradnl"/>
        </w:rPr>
        <w:footnoteReference w:id="18"/>
      </w:r>
    </w:p>
    <w:p w14:paraId="17956F39" w14:textId="77777777" w:rsidR="00DA742F" w:rsidRPr="00E80E67" w:rsidRDefault="00DA742F" w:rsidP="00DA742F">
      <w:pPr>
        <w:pStyle w:val="Sinespaciado"/>
        <w:jc w:val="both"/>
        <w:rPr>
          <w:rFonts w:ascii="Times New Roman" w:hAnsi="Times New Roman" w:cs="Times New Roman"/>
          <w:sz w:val="24"/>
          <w:szCs w:val="24"/>
          <w:lang w:val="es-ES_tradnl"/>
        </w:rPr>
      </w:pPr>
    </w:p>
    <w:p w14:paraId="5AD8A842" w14:textId="4B298641" w:rsidR="005C42CA" w:rsidRPr="00E80E67" w:rsidRDefault="00E80E67" w:rsidP="005C42CA">
      <w:pPr>
        <w:pStyle w:val="Sinespaciado"/>
        <w:numPr>
          <w:ilvl w:val="0"/>
          <w:numId w:val="3"/>
        </w:numPr>
        <w:jc w:val="both"/>
        <w:rPr>
          <w:rFonts w:ascii="Times New Roman" w:hAnsi="Times New Roman" w:cs="Times New Roman"/>
          <w:sz w:val="24"/>
          <w:szCs w:val="24"/>
          <w:lang w:val="es-ES_tradnl"/>
        </w:rPr>
      </w:pPr>
      <w:r w:rsidRPr="00E80E67">
        <w:rPr>
          <w:rFonts w:ascii="Times New Roman" w:hAnsi="Times New Roman" w:cs="Times New Roman"/>
          <w:sz w:val="24"/>
          <w:szCs w:val="24"/>
          <w:lang w:val="es-ES_tradnl"/>
        </w:rPr>
        <w:t>La víctima/testigo, previa solicitud, deberá contar con la asistencia de las agencias judiciales y policiales para informar a sus empleadores sobre el posible tiempo perdido debido a la cooperación con el proceso penal</w:t>
      </w:r>
      <w:r w:rsidR="00130F7D" w:rsidRPr="00E80E67">
        <w:rPr>
          <w:rFonts w:ascii="Times New Roman" w:hAnsi="Times New Roman" w:cs="Times New Roman"/>
          <w:sz w:val="24"/>
          <w:szCs w:val="24"/>
          <w:lang w:val="es-ES_tradnl"/>
        </w:rPr>
        <w:t>;</w:t>
      </w:r>
      <w:r w:rsidR="00FB564C" w:rsidRPr="00E80E67">
        <w:rPr>
          <w:rStyle w:val="Refdenotaalpie"/>
          <w:rFonts w:ascii="Times New Roman" w:hAnsi="Times New Roman" w:cs="Times New Roman"/>
          <w:sz w:val="24"/>
          <w:szCs w:val="24"/>
          <w:lang w:val="es-ES_tradnl"/>
        </w:rPr>
        <w:footnoteReference w:id="19"/>
      </w:r>
    </w:p>
    <w:p w14:paraId="44BBE1EA" w14:textId="77777777" w:rsidR="00DA742F" w:rsidRPr="00E80E67" w:rsidRDefault="00DA742F" w:rsidP="00DA742F">
      <w:pPr>
        <w:pStyle w:val="Sinespaciado"/>
        <w:jc w:val="both"/>
        <w:rPr>
          <w:rFonts w:ascii="Times New Roman" w:hAnsi="Times New Roman" w:cs="Times New Roman"/>
          <w:sz w:val="24"/>
          <w:szCs w:val="24"/>
          <w:lang w:val="es-ES_tradnl"/>
        </w:rPr>
      </w:pPr>
    </w:p>
    <w:p w14:paraId="76D6A419" w14:textId="713872E4" w:rsidR="005C42CA" w:rsidRPr="00E80E67" w:rsidRDefault="00E80E67" w:rsidP="005C42CA">
      <w:pPr>
        <w:pStyle w:val="Sinespaciado"/>
        <w:numPr>
          <w:ilvl w:val="0"/>
          <w:numId w:val="3"/>
        </w:numPr>
        <w:jc w:val="both"/>
        <w:rPr>
          <w:rFonts w:ascii="Times New Roman" w:hAnsi="Times New Roman" w:cs="Times New Roman"/>
          <w:sz w:val="24"/>
          <w:szCs w:val="24"/>
          <w:lang w:val="es-ES_tradnl"/>
        </w:rPr>
      </w:pPr>
      <w:r w:rsidRPr="00E80E67">
        <w:rPr>
          <w:rFonts w:ascii="Times New Roman" w:hAnsi="Times New Roman" w:cs="Times New Roman"/>
          <w:sz w:val="24"/>
          <w:szCs w:val="24"/>
          <w:lang w:val="es-ES_tradnl"/>
        </w:rPr>
        <w:t xml:space="preserve">A la víctima/testigos que hayan </w:t>
      </w:r>
      <w:r w:rsidR="00D224C6">
        <w:rPr>
          <w:rFonts w:ascii="Times New Roman" w:hAnsi="Times New Roman" w:cs="Times New Roman"/>
          <w:sz w:val="24"/>
          <w:szCs w:val="24"/>
          <w:lang w:val="es-ES_tradnl"/>
        </w:rPr>
        <w:t>sido programadas para asistir</w:t>
      </w:r>
      <w:r w:rsidRPr="00E80E67">
        <w:rPr>
          <w:rFonts w:ascii="Times New Roman" w:hAnsi="Times New Roman" w:cs="Times New Roman"/>
          <w:sz w:val="24"/>
          <w:szCs w:val="24"/>
          <w:lang w:val="es-ES_tradnl"/>
        </w:rPr>
        <w:t xml:space="preserve"> a un procedimiento judicial se les notificará tan pronto como sea posible de cualquier cambio</w:t>
      </w:r>
      <w:r w:rsidR="00130F7D" w:rsidRPr="00E80E67">
        <w:rPr>
          <w:rFonts w:ascii="Times New Roman" w:hAnsi="Times New Roman" w:cs="Times New Roman"/>
          <w:sz w:val="24"/>
          <w:szCs w:val="24"/>
          <w:lang w:val="es-ES_tradnl"/>
        </w:rPr>
        <w:t>;</w:t>
      </w:r>
      <w:r w:rsidR="00042E31" w:rsidRPr="00E80E67">
        <w:rPr>
          <w:rStyle w:val="Refdenotaalpie"/>
          <w:rFonts w:ascii="Times New Roman" w:hAnsi="Times New Roman" w:cs="Times New Roman"/>
          <w:sz w:val="24"/>
          <w:szCs w:val="24"/>
          <w:lang w:val="es-ES_tradnl"/>
        </w:rPr>
        <w:footnoteReference w:id="20"/>
      </w:r>
    </w:p>
    <w:p w14:paraId="236247F9" w14:textId="77777777" w:rsidR="00DA742F" w:rsidRPr="00E80E67" w:rsidRDefault="00DA742F" w:rsidP="00DA742F">
      <w:pPr>
        <w:pStyle w:val="Sinespaciado"/>
        <w:jc w:val="both"/>
        <w:rPr>
          <w:rFonts w:ascii="Times New Roman" w:hAnsi="Times New Roman" w:cs="Times New Roman"/>
          <w:sz w:val="24"/>
          <w:szCs w:val="24"/>
          <w:lang w:val="es-ES_tradnl"/>
        </w:rPr>
      </w:pPr>
    </w:p>
    <w:p w14:paraId="0C6FDCB9" w14:textId="59E20AD0" w:rsidR="005C42CA" w:rsidRPr="00645DA3" w:rsidRDefault="00E80E67" w:rsidP="005C42CA">
      <w:pPr>
        <w:pStyle w:val="Sinespaciado"/>
        <w:numPr>
          <w:ilvl w:val="0"/>
          <w:numId w:val="3"/>
        </w:numPr>
        <w:jc w:val="both"/>
        <w:rPr>
          <w:rFonts w:ascii="Times New Roman" w:hAnsi="Times New Roman" w:cs="Times New Roman"/>
          <w:sz w:val="24"/>
          <w:szCs w:val="24"/>
        </w:rPr>
      </w:pPr>
      <w:r w:rsidRPr="00E80E67">
        <w:rPr>
          <w:rFonts w:ascii="Times New Roman" w:hAnsi="Times New Roman" w:cs="Times New Roman"/>
          <w:sz w:val="24"/>
          <w:szCs w:val="24"/>
          <w:lang w:val="es-ES_tradnl"/>
        </w:rPr>
        <w:t>El tribunal deberá proporciona</w:t>
      </w:r>
      <w:r w:rsidR="00404F94">
        <w:rPr>
          <w:rFonts w:ascii="Times New Roman" w:hAnsi="Times New Roman" w:cs="Times New Roman"/>
          <w:sz w:val="24"/>
          <w:szCs w:val="24"/>
          <w:lang w:val="es-ES_tradnl"/>
        </w:rPr>
        <w:t>r</w:t>
      </w:r>
      <w:r w:rsidRPr="00E80E67">
        <w:rPr>
          <w:rFonts w:ascii="Times New Roman" w:hAnsi="Times New Roman" w:cs="Times New Roman"/>
          <w:sz w:val="24"/>
          <w:szCs w:val="24"/>
          <w:lang w:val="es-ES_tradnl"/>
        </w:rPr>
        <w:t xml:space="preserve">, siempre que sea posible, un área de espera segura durante los procedimientos judiciales que no requiera que las víctimas, testigos o familias de las víctimas estén cerca de los acusados o sus familiares/amigos, y </w:t>
      </w:r>
      <w:r w:rsidRPr="00E80E67">
        <w:rPr>
          <w:rFonts w:ascii="Times New Roman" w:hAnsi="Times New Roman" w:cs="Times New Roman"/>
          <w:i/>
          <w:sz w:val="24"/>
          <w:szCs w:val="24"/>
          <w:lang w:val="es-ES_tradnl"/>
        </w:rPr>
        <w:t>DEBERÁ</w:t>
      </w:r>
      <w:r w:rsidRPr="00E80E67">
        <w:rPr>
          <w:rFonts w:ascii="Times New Roman" w:hAnsi="Times New Roman" w:cs="Times New Roman"/>
          <w:sz w:val="24"/>
          <w:szCs w:val="24"/>
          <w:lang w:val="es-ES_tradnl"/>
        </w:rPr>
        <w:t xml:space="preserve"> proporcionar un área de espe</w:t>
      </w:r>
      <w:r w:rsidR="00404F94">
        <w:rPr>
          <w:rFonts w:ascii="Times New Roman" w:hAnsi="Times New Roman" w:cs="Times New Roman"/>
          <w:sz w:val="24"/>
          <w:szCs w:val="24"/>
          <w:lang w:val="es-ES_tradnl"/>
        </w:rPr>
        <w:t>ra segura en casos que involucre</w:t>
      </w:r>
      <w:r w:rsidRPr="00E80E67">
        <w:rPr>
          <w:rFonts w:ascii="Times New Roman" w:hAnsi="Times New Roman" w:cs="Times New Roman"/>
          <w:sz w:val="24"/>
          <w:szCs w:val="24"/>
          <w:lang w:val="es-ES_tradnl"/>
        </w:rPr>
        <w:t>n delitos violentos; el tribunal también deberá proporcionar asientos designados en la sala del tribunal, previa solicitud (siempre que sea posible</w:t>
      </w:r>
      <w:r w:rsidR="005C42CA" w:rsidRPr="00E80E67">
        <w:rPr>
          <w:rFonts w:ascii="Times New Roman" w:hAnsi="Times New Roman" w:cs="Times New Roman"/>
          <w:sz w:val="24"/>
          <w:szCs w:val="24"/>
          <w:lang w:val="es-ES_tradnl"/>
        </w:rPr>
        <w:t>)</w:t>
      </w:r>
      <w:r w:rsidR="00130F7D" w:rsidRPr="00E80E67">
        <w:rPr>
          <w:rFonts w:ascii="Times New Roman" w:hAnsi="Times New Roman" w:cs="Times New Roman"/>
          <w:sz w:val="24"/>
          <w:szCs w:val="24"/>
          <w:lang w:val="es-ES_tradnl"/>
        </w:rPr>
        <w:t>;</w:t>
      </w:r>
      <w:r w:rsidR="00042E31" w:rsidRPr="00E80E67">
        <w:rPr>
          <w:rStyle w:val="Refdenotaalpie"/>
          <w:rFonts w:ascii="Times New Roman" w:hAnsi="Times New Roman" w:cs="Times New Roman"/>
          <w:sz w:val="24"/>
          <w:szCs w:val="24"/>
          <w:lang w:val="es-ES_tradnl"/>
        </w:rPr>
        <w:footnoteReference w:id="21"/>
      </w:r>
    </w:p>
    <w:p w14:paraId="3A7360B3" w14:textId="77777777" w:rsidR="00DA742F" w:rsidRPr="00645DA3" w:rsidRDefault="00DA742F" w:rsidP="00DA742F">
      <w:pPr>
        <w:pStyle w:val="Sinespaciado"/>
        <w:jc w:val="both"/>
        <w:rPr>
          <w:rFonts w:ascii="Times New Roman" w:hAnsi="Times New Roman" w:cs="Times New Roman"/>
          <w:sz w:val="24"/>
          <w:szCs w:val="24"/>
        </w:rPr>
      </w:pPr>
    </w:p>
    <w:p w14:paraId="77519568" w14:textId="7266DCEE" w:rsidR="005C42CA" w:rsidRPr="00FC3CFB" w:rsidRDefault="00717325" w:rsidP="005C42CA">
      <w:pPr>
        <w:pStyle w:val="Sinespaciado"/>
        <w:numPr>
          <w:ilvl w:val="0"/>
          <w:numId w:val="3"/>
        </w:numPr>
        <w:jc w:val="both"/>
        <w:rPr>
          <w:rFonts w:ascii="Times New Roman" w:hAnsi="Times New Roman" w:cs="Times New Roman"/>
          <w:sz w:val="24"/>
          <w:szCs w:val="24"/>
          <w:lang w:val="es-ES_tradnl"/>
        </w:rPr>
      </w:pPr>
      <w:r w:rsidRPr="00FC3CFB">
        <w:rPr>
          <w:rFonts w:ascii="Times New Roman" w:hAnsi="Times New Roman" w:cs="Times New Roman"/>
          <w:sz w:val="24"/>
          <w:szCs w:val="24"/>
          <w:lang w:val="es-ES_tradnl"/>
        </w:rPr>
        <w:t>Si está corre</w:t>
      </w:r>
      <w:r w:rsidR="00FC3CFB" w:rsidRPr="00FC3CFB">
        <w:rPr>
          <w:rFonts w:ascii="Times New Roman" w:hAnsi="Times New Roman" w:cs="Times New Roman"/>
          <w:sz w:val="24"/>
          <w:szCs w:val="24"/>
          <w:lang w:val="es-ES_tradnl"/>
        </w:rPr>
        <w:t>ctamente registrada</w:t>
      </w:r>
      <w:r w:rsidR="00311D1A">
        <w:rPr>
          <w:rFonts w:ascii="Times New Roman" w:hAnsi="Times New Roman" w:cs="Times New Roman"/>
          <w:sz w:val="24"/>
          <w:szCs w:val="24"/>
          <w:lang w:val="es-ES_tradnl"/>
        </w:rPr>
        <w:t xml:space="preserve"> con el secretario judicial</w:t>
      </w:r>
      <w:r w:rsidRPr="00FC3CFB">
        <w:rPr>
          <w:rFonts w:ascii="Times New Roman" w:hAnsi="Times New Roman" w:cs="Times New Roman"/>
          <w:sz w:val="24"/>
          <w:szCs w:val="24"/>
          <w:lang w:val="es-ES_tradnl"/>
        </w:rPr>
        <w:t>, la víctima/familiar tendrá derecho a revisar y comentar los informes previos y posteriores a la sentencia relacionados con el delito contra la víctima</w:t>
      </w:r>
      <w:r w:rsidR="003B49C5" w:rsidRPr="00FC3CFB">
        <w:rPr>
          <w:rFonts w:ascii="Times New Roman" w:hAnsi="Times New Roman" w:cs="Times New Roman"/>
          <w:sz w:val="24"/>
          <w:szCs w:val="24"/>
          <w:lang w:val="es-ES_tradnl"/>
        </w:rPr>
        <w:t>;</w:t>
      </w:r>
      <w:r w:rsidR="00042E31" w:rsidRPr="00FC3CFB">
        <w:rPr>
          <w:rStyle w:val="Refdenotaalpie"/>
          <w:rFonts w:ascii="Times New Roman" w:hAnsi="Times New Roman" w:cs="Times New Roman"/>
          <w:sz w:val="24"/>
          <w:szCs w:val="24"/>
          <w:lang w:val="es-ES_tradnl"/>
        </w:rPr>
        <w:footnoteReference w:id="22"/>
      </w:r>
    </w:p>
    <w:p w14:paraId="0FDDA395" w14:textId="77777777" w:rsidR="00DA742F" w:rsidRPr="00645DA3" w:rsidRDefault="00DA742F" w:rsidP="00DA742F">
      <w:pPr>
        <w:pStyle w:val="Sinespaciado"/>
        <w:jc w:val="both"/>
        <w:rPr>
          <w:rFonts w:ascii="Times New Roman" w:hAnsi="Times New Roman" w:cs="Times New Roman"/>
          <w:sz w:val="24"/>
          <w:szCs w:val="24"/>
        </w:rPr>
      </w:pPr>
    </w:p>
    <w:p w14:paraId="44D934B7" w14:textId="5D63FA30" w:rsidR="005C42CA" w:rsidRPr="00FC3CFB" w:rsidRDefault="00FC3CFB" w:rsidP="00FC3CFB">
      <w:pPr>
        <w:pStyle w:val="Prrafodelista"/>
        <w:numPr>
          <w:ilvl w:val="0"/>
          <w:numId w:val="38"/>
        </w:numPr>
        <w:jc w:val="both"/>
        <w:rPr>
          <w:rFonts w:ascii="Times New Roman" w:hAnsi="Times New Roman" w:cs="Times New Roman"/>
          <w:sz w:val="24"/>
          <w:szCs w:val="24"/>
          <w:lang w:val="es-ES_tradnl"/>
        </w:rPr>
      </w:pPr>
      <w:r w:rsidRPr="00FC3CFB">
        <w:rPr>
          <w:rFonts w:ascii="Times New Roman" w:hAnsi="Times New Roman" w:cs="Times New Roman"/>
          <w:sz w:val="24"/>
          <w:szCs w:val="24"/>
          <w:lang w:val="es-ES_tradnl"/>
        </w:rPr>
        <w:t>La víctima estará protegida en todo momento por todas las normas y leyes que rigen el procedimiento penal y la admisibilidad de las pruebas aplicables a los procesos penales</w:t>
      </w:r>
      <w:r w:rsidR="00042E31" w:rsidRPr="00FC3CFB">
        <w:rPr>
          <w:rFonts w:ascii="Times New Roman" w:hAnsi="Times New Roman" w:cs="Times New Roman"/>
          <w:sz w:val="24"/>
          <w:szCs w:val="24"/>
          <w:lang w:val="es-ES_tradnl"/>
        </w:rPr>
        <w:t>;</w:t>
      </w:r>
      <w:r w:rsidR="00042E31" w:rsidRPr="00FC3CFB">
        <w:rPr>
          <w:rStyle w:val="Refdenotaalpie"/>
          <w:rFonts w:ascii="Times New Roman" w:hAnsi="Times New Roman" w:cs="Times New Roman"/>
          <w:sz w:val="24"/>
          <w:szCs w:val="24"/>
          <w:lang w:val="es-ES_tradnl"/>
        </w:rPr>
        <w:footnoteReference w:id="23"/>
      </w:r>
      <w:r w:rsidR="00130F7D" w:rsidRPr="00FC3CFB">
        <w:rPr>
          <w:rFonts w:ascii="Times New Roman" w:hAnsi="Times New Roman" w:cs="Times New Roman"/>
          <w:sz w:val="24"/>
          <w:szCs w:val="24"/>
          <w:lang w:val="es-ES_tradnl"/>
        </w:rPr>
        <w:t xml:space="preserve"> </w:t>
      </w:r>
      <w:r w:rsidR="00130F7D" w:rsidRPr="00FC3CFB">
        <w:rPr>
          <w:rFonts w:ascii="Times New Roman" w:hAnsi="Times New Roman" w:cs="Times New Roman"/>
          <w:b/>
          <w:sz w:val="24"/>
          <w:szCs w:val="24"/>
          <w:lang w:val="es-ES_tradnl"/>
        </w:rPr>
        <w:t>*</w:t>
      </w:r>
      <w:r w:rsidRPr="00FC3CFB">
        <w:rPr>
          <w:lang w:val="es-ES_tradnl"/>
        </w:rPr>
        <w:t xml:space="preserve"> </w:t>
      </w:r>
      <w:r w:rsidRPr="00FC3CFB">
        <w:rPr>
          <w:rFonts w:ascii="Times New Roman" w:hAnsi="Times New Roman" w:cs="Times New Roman"/>
          <w:b/>
          <w:i/>
          <w:sz w:val="24"/>
          <w:szCs w:val="24"/>
          <w:lang w:val="es-ES_tradnl"/>
        </w:rPr>
        <w:t>Nota importante: el abogado de la víctima puede argumentar en una audiencia privada para proteger los derechos de privacidad de la víctima</w:t>
      </w:r>
      <w:r w:rsidR="00130F7D" w:rsidRPr="00FC3CFB">
        <w:rPr>
          <w:rFonts w:ascii="Times New Roman" w:hAnsi="Times New Roman" w:cs="Times New Roman"/>
          <w:sz w:val="24"/>
          <w:szCs w:val="24"/>
          <w:lang w:val="es-ES_tradnl"/>
        </w:rPr>
        <w:t>;</w:t>
      </w:r>
    </w:p>
    <w:p w14:paraId="5BC8230D" w14:textId="77777777" w:rsidR="00DA742F" w:rsidRPr="00645DA3" w:rsidRDefault="00DA742F" w:rsidP="00DA742F">
      <w:pPr>
        <w:pStyle w:val="Sinespaciado"/>
        <w:jc w:val="both"/>
        <w:rPr>
          <w:rFonts w:ascii="Times New Roman" w:hAnsi="Times New Roman" w:cs="Times New Roman"/>
          <w:sz w:val="24"/>
          <w:szCs w:val="24"/>
        </w:rPr>
      </w:pPr>
    </w:p>
    <w:p w14:paraId="27F58A02" w14:textId="2D7BE79D" w:rsidR="00042E31" w:rsidRPr="00D6612B" w:rsidRDefault="00FC3CFB" w:rsidP="005C42CA">
      <w:pPr>
        <w:pStyle w:val="Sinespaciado"/>
        <w:numPr>
          <w:ilvl w:val="0"/>
          <w:numId w:val="3"/>
        </w:numPr>
        <w:jc w:val="both"/>
        <w:rPr>
          <w:rFonts w:ascii="Times New Roman" w:hAnsi="Times New Roman" w:cs="Times New Roman"/>
          <w:sz w:val="24"/>
          <w:szCs w:val="24"/>
          <w:lang w:val="es-ES_tradnl"/>
        </w:rPr>
      </w:pPr>
      <w:r w:rsidRPr="00FC3CFB">
        <w:rPr>
          <w:rFonts w:ascii="Times New Roman" w:hAnsi="Times New Roman" w:cs="Times New Roman"/>
          <w:sz w:val="24"/>
          <w:szCs w:val="24"/>
          <w:lang w:val="es-ES_tradnl"/>
        </w:rPr>
        <w:lastRenderedPageBreak/>
        <w:t xml:space="preserve">La víctima tendrá derecho a una "rápida resolución y pronta y final conclusión del caso </w:t>
      </w:r>
      <w:r w:rsidRPr="00FC3CFB">
        <w:rPr>
          <w:rFonts w:ascii="Times New Roman" w:hAnsi="Times New Roman" w:cs="Times New Roman"/>
          <w:i/>
          <w:sz w:val="24"/>
          <w:szCs w:val="24"/>
          <w:lang w:val="es-ES_tradnl"/>
        </w:rPr>
        <w:t>después</w:t>
      </w:r>
      <w:r w:rsidRPr="00FC3CFB">
        <w:rPr>
          <w:rFonts w:ascii="Times New Roman" w:hAnsi="Times New Roman" w:cs="Times New Roman"/>
          <w:sz w:val="24"/>
          <w:szCs w:val="24"/>
          <w:lang w:val="es-ES_tradnl"/>
        </w:rPr>
        <w:t xml:space="preserve"> de la condena y </w:t>
      </w:r>
      <w:r w:rsidR="00954251">
        <w:rPr>
          <w:rFonts w:ascii="Times New Roman" w:hAnsi="Times New Roman" w:cs="Times New Roman"/>
          <w:sz w:val="24"/>
          <w:szCs w:val="24"/>
          <w:lang w:val="es-ES_tradnl"/>
        </w:rPr>
        <w:t xml:space="preserve">la </w:t>
      </w:r>
      <w:r w:rsidRPr="00FC3CFB">
        <w:rPr>
          <w:rFonts w:ascii="Times New Roman" w:hAnsi="Times New Roman" w:cs="Times New Roman"/>
          <w:sz w:val="24"/>
          <w:szCs w:val="24"/>
          <w:lang w:val="es-ES_tradnl"/>
        </w:rPr>
        <w:t>sentencia</w:t>
      </w:r>
      <w:r w:rsidR="00042E31" w:rsidRPr="00FC3CFB">
        <w:rPr>
          <w:rFonts w:ascii="Times New Roman" w:hAnsi="Times New Roman" w:cs="Times New Roman"/>
          <w:sz w:val="24"/>
          <w:szCs w:val="24"/>
          <w:lang w:val="es-ES_tradnl"/>
        </w:rPr>
        <w:t>”</w:t>
      </w:r>
      <w:r w:rsidRPr="00FC3CFB">
        <w:rPr>
          <w:rFonts w:ascii="Times New Roman" w:hAnsi="Times New Roman" w:cs="Times New Roman"/>
          <w:sz w:val="24"/>
          <w:szCs w:val="24"/>
          <w:lang w:val="es-ES_tradnl"/>
        </w:rPr>
        <w:t>.</w:t>
      </w:r>
      <w:r w:rsidR="00042E31" w:rsidRPr="00FC3CFB">
        <w:rPr>
          <w:rStyle w:val="Refdenotaalpie"/>
          <w:rFonts w:ascii="Times New Roman" w:hAnsi="Times New Roman" w:cs="Times New Roman"/>
          <w:sz w:val="24"/>
          <w:szCs w:val="24"/>
          <w:lang w:val="es-ES_tradnl"/>
        </w:rPr>
        <w:footnoteReference w:id="24"/>
      </w:r>
      <w:r w:rsidR="00D6612B">
        <w:rPr>
          <w:rFonts w:ascii="Times New Roman" w:hAnsi="Times New Roman" w:cs="Times New Roman"/>
          <w:sz w:val="24"/>
          <w:szCs w:val="24"/>
        </w:rPr>
        <w:t xml:space="preserve"> </w:t>
      </w:r>
      <w:r w:rsidR="00D6612B" w:rsidRPr="00D6612B">
        <w:rPr>
          <w:rFonts w:ascii="Times New Roman" w:hAnsi="Times New Roman" w:cs="Times New Roman"/>
          <w:sz w:val="24"/>
          <w:szCs w:val="24"/>
          <w:lang w:val="es-ES_tradnl"/>
        </w:rPr>
        <w:t xml:space="preserve">Aparentemente, tal derecho no se ofrece a la víctima </w:t>
      </w:r>
      <w:r w:rsidR="00D6612B" w:rsidRPr="00D6612B">
        <w:rPr>
          <w:rFonts w:ascii="Times New Roman" w:hAnsi="Times New Roman" w:cs="Times New Roman"/>
          <w:i/>
          <w:sz w:val="24"/>
          <w:szCs w:val="24"/>
          <w:lang w:val="es-ES_tradnl"/>
        </w:rPr>
        <w:t>antes</w:t>
      </w:r>
      <w:r w:rsidR="00D6612B" w:rsidRPr="00D6612B">
        <w:rPr>
          <w:rFonts w:ascii="Times New Roman" w:hAnsi="Times New Roman" w:cs="Times New Roman"/>
          <w:sz w:val="24"/>
          <w:szCs w:val="24"/>
          <w:lang w:val="es-ES_tradnl"/>
        </w:rPr>
        <w:t xml:space="preserve"> de la condena y la sentencia. Deberá tenerse en cuenta el impacto en la víctima al pronunciarse una petición de aplazamiento por parte de la defensa</w:t>
      </w:r>
      <w:r w:rsidR="00042E31" w:rsidRPr="00D6612B">
        <w:rPr>
          <w:rFonts w:ascii="Times New Roman" w:hAnsi="Times New Roman" w:cs="Times New Roman"/>
          <w:sz w:val="24"/>
          <w:szCs w:val="24"/>
          <w:lang w:val="es-ES_tradnl"/>
        </w:rPr>
        <w:t>.</w:t>
      </w:r>
      <w:r w:rsidR="00042E31" w:rsidRPr="00D6612B">
        <w:rPr>
          <w:rStyle w:val="Refdenotaalpie"/>
          <w:rFonts w:ascii="Times New Roman" w:hAnsi="Times New Roman" w:cs="Times New Roman"/>
          <w:sz w:val="24"/>
          <w:szCs w:val="24"/>
          <w:lang w:val="es-ES_tradnl"/>
        </w:rPr>
        <w:footnoteReference w:id="25"/>
      </w:r>
    </w:p>
    <w:p w14:paraId="11BC31DE" w14:textId="77777777" w:rsidR="00042E31" w:rsidRPr="00941600" w:rsidRDefault="00042E31" w:rsidP="00042E31">
      <w:pPr>
        <w:pStyle w:val="Sinespaciado"/>
        <w:jc w:val="both"/>
        <w:rPr>
          <w:rFonts w:ascii="Times New Roman" w:hAnsi="Times New Roman" w:cs="Times New Roman"/>
          <w:sz w:val="24"/>
          <w:szCs w:val="24"/>
          <w:lang w:val="es-ES_tradnl"/>
        </w:rPr>
      </w:pPr>
    </w:p>
    <w:p w14:paraId="7BD1BB88" w14:textId="6395C493" w:rsidR="005C42CA" w:rsidRPr="00941600" w:rsidRDefault="00941600" w:rsidP="005C42CA">
      <w:pPr>
        <w:pStyle w:val="Sinespaciado"/>
        <w:numPr>
          <w:ilvl w:val="0"/>
          <w:numId w:val="3"/>
        </w:numPr>
        <w:jc w:val="both"/>
        <w:rPr>
          <w:rFonts w:ascii="Times New Roman" w:hAnsi="Times New Roman" w:cs="Times New Roman"/>
          <w:sz w:val="24"/>
          <w:szCs w:val="24"/>
          <w:lang w:val="es-ES_tradnl"/>
        </w:rPr>
      </w:pPr>
      <w:r w:rsidRPr="00941600">
        <w:rPr>
          <w:rFonts w:ascii="Times New Roman" w:hAnsi="Times New Roman" w:cs="Times New Roman"/>
          <w:sz w:val="24"/>
          <w:szCs w:val="24"/>
          <w:lang w:val="es-ES_tradnl"/>
        </w:rPr>
        <w:t xml:space="preserve">En todas las etapas críticas de la acusación, si la víctima/familiar se ha registrado con la agencia policial o judicial apropiada y está presente, el tribunal deberá determinar si la víctima o el familiar designado desea hacer una declaración sobre el impacto en la víctima. El tribunal </w:t>
      </w:r>
      <w:r w:rsidR="00220BFE">
        <w:rPr>
          <w:rFonts w:ascii="Times New Roman" w:hAnsi="Times New Roman" w:cs="Times New Roman"/>
          <w:sz w:val="24"/>
          <w:szCs w:val="24"/>
          <w:lang w:val="es-ES_tradnl"/>
        </w:rPr>
        <w:t>deberá continuar</w:t>
      </w:r>
      <w:r w:rsidRPr="00941600">
        <w:rPr>
          <w:rFonts w:ascii="Times New Roman" w:hAnsi="Times New Roman" w:cs="Times New Roman"/>
          <w:sz w:val="24"/>
          <w:szCs w:val="24"/>
          <w:lang w:val="es-ES_tradnl"/>
        </w:rPr>
        <w:t xml:space="preserve"> el procedimiento si se solicitó una notificación y no se emitió la notificación correspondiente</w:t>
      </w:r>
      <w:r w:rsidR="003B49C5" w:rsidRPr="00941600">
        <w:rPr>
          <w:rFonts w:ascii="Times New Roman" w:hAnsi="Times New Roman" w:cs="Times New Roman"/>
          <w:sz w:val="24"/>
          <w:szCs w:val="24"/>
          <w:lang w:val="es-ES_tradnl"/>
        </w:rPr>
        <w:t>;</w:t>
      </w:r>
      <w:r w:rsidR="00042E31" w:rsidRPr="00941600">
        <w:rPr>
          <w:rStyle w:val="Refdenotaalpie"/>
          <w:rFonts w:ascii="Times New Roman" w:hAnsi="Times New Roman" w:cs="Times New Roman"/>
          <w:sz w:val="24"/>
          <w:szCs w:val="24"/>
          <w:lang w:val="es-ES_tradnl"/>
        </w:rPr>
        <w:footnoteReference w:id="26"/>
      </w:r>
    </w:p>
    <w:p w14:paraId="38143EDA" w14:textId="77777777" w:rsidR="00DA742F" w:rsidRPr="00941600" w:rsidRDefault="00DA742F" w:rsidP="00DA742F">
      <w:pPr>
        <w:pStyle w:val="Sinespaciado"/>
        <w:jc w:val="both"/>
        <w:rPr>
          <w:rFonts w:ascii="Times New Roman" w:hAnsi="Times New Roman" w:cs="Times New Roman"/>
          <w:sz w:val="24"/>
          <w:szCs w:val="24"/>
          <w:lang w:val="es-ES_tradnl"/>
        </w:rPr>
      </w:pPr>
    </w:p>
    <w:p w14:paraId="7BBC0124" w14:textId="5C98D382" w:rsidR="005C42CA" w:rsidRPr="00941600" w:rsidRDefault="00941600" w:rsidP="005C42CA">
      <w:pPr>
        <w:pStyle w:val="Sinespaciado"/>
        <w:numPr>
          <w:ilvl w:val="0"/>
          <w:numId w:val="3"/>
        </w:numPr>
        <w:jc w:val="both"/>
        <w:rPr>
          <w:rFonts w:ascii="Times New Roman" w:hAnsi="Times New Roman" w:cs="Times New Roman"/>
          <w:sz w:val="24"/>
          <w:szCs w:val="24"/>
          <w:lang w:val="es-ES_tradnl"/>
        </w:rPr>
      </w:pPr>
      <w:r w:rsidRPr="00941600">
        <w:rPr>
          <w:rFonts w:ascii="Times New Roman" w:hAnsi="Times New Roman" w:cs="Times New Roman"/>
          <w:sz w:val="24"/>
          <w:szCs w:val="24"/>
          <w:lang w:val="es-ES_tradnl"/>
        </w:rPr>
        <w:t>La víctima/familiar tendrá el derecho de hacer una declaración sobre el impacto en la víctima por escrito y oral de la siguiente manera: deberá ser puesta a disposición de todas las partes y se convertirá en parte del expediente; puede ser presentada por el fiscal de distrito a solicitud de la víctima; puede ser sellada por el tribunal después de ser revisada por las partes</w:t>
      </w:r>
      <w:r w:rsidR="003B49C5" w:rsidRPr="00941600">
        <w:rPr>
          <w:rFonts w:ascii="Times New Roman" w:hAnsi="Times New Roman" w:cs="Times New Roman"/>
          <w:sz w:val="24"/>
          <w:szCs w:val="24"/>
          <w:lang w:val="es-ES_tradnl"/>
        </w:rPr>
        <w:t>;</w:t>
      </w:r>
    </w:p>
    <w:p w14:paraId="7684BB02" w14:textId="77777777" w:rsidR="00DA742F" w:rsidRPr="00941600" w:rsidRDefault="00DA742F" w:rsidP="00DA742F">
      <w:pPr>
        <w:pStyle w:val="Sinespaciado"/>
        <w:jc w:val="both"/>
        <w:rPr>
          <w:rFonts w:ascii="Times New Roman" w:hAnsi="Times New Roman" w:cs="Times New Roman"/>
          <w:sz w:val="24"/>
          <w:szCs w:val="24"/>
          <w:lang w:val="es-ES_tradnl"/>
        </w:rPr>
      </w:pPr>
    </w:p>
    <w:p w14:paraId="5D074285" w14:textId="3B61F05C" w:rsidR="005C42CA" w:rsidRPr="00941600" w:rsidRDefault="00941600" w:rsidP="005C42CA">
      <w:pPr>
        <w:pStyle w:val="Sinespaciado"/>
        <w:numPr>
          <w:ilvl w:val="0"/>
          <w:numId w:val="3"/>
        </w:numPr>
        <w:jc w:val="both"/>
        <w:rPr>
          <w:rFonts w:ascii="Times New Roman" w:hAnsi="Times New Roman" w:cs="Times New Roman"/>
          <w:sz w:val="24"/>
          <w:szCs w:val="24"/>
          <w:lang w:val="es-ES_tradnl"/>
        </w:rPr>
      </w:pPr>
      <w:r w:rsidRPr="00941600">
        <w:rPr>
          <w:rFonts w:ascii="Times New Roman" w:hAnsi="Times New Roman" w:cs="Times New Roman"/>
          <w:sz w:val="24"/>
          <w:szCs w:val="24"/>
          <w:lang w:val="es-ES_tradnl"/>
        </w:rPr>
        <w:t>Los estatutos establecen las reglas y parámetros con respecto a las declaraciones de las víctimas</w:t>
      </w:r>
      <w:r w:rsidR="003B49C5" w:rsidRPr="00941600">
        <w:rPr>
          <w:rFonts w:ascii="Times New Roman" w:hAnsi="Times New Roman" w:cs="Times New Roman"/>
          <w:sz w:val="24"/>
          <w:szCs w:val="24"/>
          <w:lang w:val="es-ES_tradnl"/>
        </w:rPr>
        <w:t>;</w:t>
      </w:r>
      <w:r w:rsidR="00042E31" w:rsidRPr="00941600">
        <w:rPr>
          <w:rStyle w:val="Refdenotaalpie"/>
          <w:rFonts w:ascii="Times New Roman" w:hAnsi="Times New Roman" w:cs="Times New Roman"/>
          <w:sz w:val="24"/>
          <w:szCs w:val="24"/>
          <w:lang w:val="es-ES_tradnl"/>
        </w:rPr>
        <w:footnoteReference w:id="27"/>
      </w:r>
    </w:p>
    <w:p w14:paraId="7A8FDFD3" w14:textId="77777777" w:rsidR="00DA742F" w:rsidRPr="00645DA3" w:rsidRDefault="00DA742F" w:rsidP="00DA742F">
      <w:pPr>
        <w:pStyle w:val="Sinespaciado"/>
        <w:jc w:val="both"/>
        <w:rPr>
          <w:rFonts w:ascii="Times New Roman" w:hAnsi="Times New Roman" w:cs="Times New Roman"/>
          <w:sz w:val="24"/>
          <w:szCs w:val="24"/>
        </w:rPr>
      </w:pPr>
    </w:p>
    <w:p w14:paraId="7C8A96FD" w14:textId="48FF63A9" w:rsidR="005C42CA" w:rsidRPr="00A754B9" w:rsidRDefault="00180E52" w:rsidP="005C42CA">
      <w:pPr>
        <w:pStyle w:val="Sinespaciado"/>
        <w:numPr>
          <w:ilvl w:val="0"/>
          <w:numId w:val="3"/>
        </w:numPr>
        <w:jc w:val="both"/>
        <w:rPr>
          <w:rFonts w:ascii="Times New Roman" w:hAnsi="Times New Roman" w:cs="Times New Roman"/>
          <w:sz w:val="24"/>
          <w:szCs w:val="24"/>
          <w:lang w:val="es-ES_tradnl"/>
        </w:rPr>
      </w:pPr>
      <w:r w:rsidRPr="00A754B9">
        <w:rPr>
          <w:rFonts w:ascii="Times New Roman" w:hAnsi="Times New Roman" w:cs="Times New Roman"/>
          <w:sz w:val="24"/>
          <w:szCs w:val="24"/>
          <w:lang w:val="es-ES_tradnl"/>
        </w:rPr>
        <w:t xml:space="preserve">El tribunal </w:t>
      </w:r>
      <w:r w:rsidRPr="00A754B9">
        <w:rPr>
          <w:rFonts w:ascii="Times New Roman" w:hAnsi="Times New Roman" w:cs="Times New Roman"/>
          <w:i/>
          <w:sz w:val="24"/>
          <w:szCs w:val="24"/>
          <w:lang w:val="es-ES_tradnl"/>
        </w:rPr>
        <w:t>deberá</w:t>
      </w:r>
      <w:r w:rsidRPr="00A754B9">
        <w:rPr>
          <w:rFonts w:ascii="Times New Roman" w:hAnsi="Times New Roman" w:cs="Times New Roman"/>
          <w:sz w:val="24"/>
          <w:szCs w:val="24"/>
          <w:lang w:val="es-ES_tradnl"/>
        </w:rPr>
        <w:t xml:space="preserve"> permitir a la víctima y al </w:t>
      </w:r>
      <w:r w:rsidR="00E2519C">
        <w:rPr>
          <w:rFonts w:ascii="Times New Roman" w:hAnsi="Times New Roman" w:cs="Times New Roman"/>
          <w:sz w:val="24"/>
          <w:szCs w:val="24"/>
          <w:lang w:val="es-ES_tradnl"/>
        </w:rPr>
        <w:t>fiscal</w:t>
      </w:r>
      <w:r w:rsidRPr="00A754B9">
        <w:rPr>
          <w:rFonts w:ascii="Times New Roman" w:hAnsi="Times New Roman" w:cs="Times New Roman"/>
          <w:sz w:val="24"/>
          <w:szCs w:val="24"/>
          <w:lang w:val="es-ES_tradnl"/>
        </w:rPr>
        <w:t xml:space="preserve"> la oportunidad de revisar cualquier informe de investigación previo a la sentencia</w:t>
      </w:r>
      <w:r w:rsidR="003B49C5" w:rsidRPr="00A754B9">
        <w:rPr>
          <w:rFonts w:ascii="Times New Roman" w:hAnsi="Times New Roman" w:cs="Times New Roman"/>
          <w:sz w:val="24"/>
          <w:szCs w:val="24"/>
          <w:lang w:val="es-ES_tradnl"/>
        </w:rPr>
        <w:t>;</w:t>
      </w:r>
      <w:r w:rsidR="00E62413" w:rsidRPr="00A754B9">
        <w:rPr>
          <w:rStyle w:val="Refdenotaalpie"/>
          <w:rFonts w:ascii="Times New Roman" w:hAnsi="Times New Roman" w:cs="Times New Roman"/>
          <w:sz w:val="24"/>
          <w:szCs w:val="24"/>
          <w:lang w:val="es-ES_tradnl"/>
        </w:rPr>
        <w:footnoteReference w:id="28"/>
      </w:r>
    </w:p>
    <w:p w14:paraId="6BCF5321" w14:textId="77777777" w:rsidR="00DA742F" w:rsidRPr="00A754B9" w:rsidRDefault="00DA742F" w:rsidP="00DA742F">
      <w:pPr>
        <w:pStyle w:val="Sinespaciado"/>
        <w:jc w:val="both"/>
        <w:rPr>
          <w:rFonts w:ascii="Times New Roman" w:hAnsi="Times New Roman" w:cs="Times New Roman"/>
          <w:sz w:val="24"/>
          <w:szCs w:val="24"/>
          <w:lang w:val="es-ES_tradnl"/>
        </w:rPr>
      </w:pPr>
    </w:p>
    <w:p w14:paraId="3D2CC334" w14:textId="0ABA4AF4" w:rsidR="00DA742F" w:rsidRPr="00044D92" w:rsidRDefault="00A754B9" w:rsidP="00044D92">
      <w:pPr>
        <w:pStyle w:val="Prrafodelista"/>
        <w:numPr>
          <w:ilvl w:val="0"/>
          <w:numId w:val="38"/>
        </w:numPr>
        <w:rPr>
          <w:rFonts w:ascii="Times New Roman" w:hAnsi="Times New Roman" w:cs="Times New Roman"/>
          <w:sz w:val="24"/>
          <w:szCs w:val="24"/>
          <w:lang w:val="es-ES_tradnl"/>
        </w:rPr>
      </w:pPr>
      <w:r w:rsidRPr="00A754B9">
        <w:rPr>
          <w:rFonts w:ascii="Times New Roman" w:hAnsi="Times New Roman" w:cs="Times New Roman"/>
          <w:sz w:val="24"/>
          <w:szCs w:val="24"/>
          <w:lang w:val="es-ES_tradnl"/>
        </w:rPr>
        <w:t xml:space="preserve">El tribunal </w:t>
      </w:r>
      <w:r w:rsidRPr="00A754B9">
        <w:rPr>
          <w:rFonts w:ascii="Times New Roman" w:hAnsi="Times New Roman" w:cs="Times New Roman"/>
          <w:i/>
          <w:sz w:val="24"/>
          <w:szCs w:val="24"/>
          <w:lang w:val="es-ES_tradnl"/>
        </w:rPr>
        <w:t>deberá</w:t>
      </w:r>
      <w:r w:rsidRPr="00A754B9">
        <w:rPr>
          <w:rFonts w:ascii="Times New Roman" w:hAnsi="Times New Roman" w:cs="Times New Roman"/>
          <w:sz w:val="24"/>
          <w:szCs w:val="24"/>
          <w:lang w:val="es-ES_tradnl"/>
        </w:rPr>
        <w:t xml:space="preserve"> brindarle a la víctima la oportunidad de hacer comentarios en la audiencia de sentencia</w:t>
      </w:r>
      <w:r w:rsidR="003B49C5" w:rsidRPr="00A754B9">
        <w:rPr>
          <w:rFonts w:ascii="Times New Roman" w:hAnsi="Times New Roman" w:cs="Times New Roman"/>
          <w:sz w:val="24"/>
          <w:szCs w:val="24"/>
          <w:lang w:val="es-ES_tradnl"/>
        </w:rPr>
        <w:t>;</w:t>
      </w:r>
      <w:r w:rsidR="00E62413" w:rsidRPr="00A754B9">
        <w:rPr>
          <w:rStyle w:val="Refdenotaalpie"/>
          <w:rFonts w:ascii="Times New Roman" w:hAnsi="Times New Roman" w:cs="Times New Roman"/>
          <w:sz w:val="24"/>
          <w:szCs w:val="24"/>
          <w:lang w:val="es-ES_tradnl"/>
        </w:rPr>
        <w:footnoteReference w:id="29"/>
      </w:r>
      <w:r w:rsidR="00180E52" w:rsidRPr="00A754B9">
        <w:rPr>
          <w:rFonts w:ascii="Times New Roman" w:hAnsi="Times New Roman" w:cs="Times New Roman"/>
          <w:sz w:val="24"/>
          <w:szCs w:val="24"/>
          <w:lang w:val="es-ES_tradnl"/>
        </w:rPr>
        <w:t xml:space="preserve"> </w:t>
      </w:r>
    </w:p>
    <w:p w14:paraId="79497D26" w14:textId="662A03D1" w:rsidR="00DA742F" w:rsidRPr="004E4A24" w:rsidRDefault="00F00D5E" w:rsidP="004E4A24">
      <w:pPr>
        <w:pStyle w:val="Sinespaciado"/>
        <w:numPr>
          <w:ilvl w:val="0"/>
          <w:numId w:val="3"/>
        </w:numPr>
        <w:jc w:val="both"/>
        <w:rPr>
          <w:rFonts w:ascii="Times New Roman" w:hAnsi="Times New Roman" w:cs="Times New Roman"/>
          <w:sz w:val="24"/>
          <w:szCs w:val="24"/>
          <w:lang w:val="es-ES_tradnl"/>
        </w:rPr>
      </w:pPr>
      <w:r w:rsidRPr="00F00D5E">
        <w:rPr>
          <w:rFonts w:ascii="Times New Roman" w:hAnsi="Times New Roman" w:cs="Times New Roman"/>
          <w:sz w:val="24"/>
          <w:szCs w:val="24"/>
          <w:lang w:val="es-ES_tradnl"/>
        </w:rPr>
        <w:t>Todas las agencias judiciales/policiales deberán devolver de manera expedita cualquier propiedad robada u otra propiedad personal a las víctimas/familiares cuando ya no sea necesaria como prueba</w:t>
      </w:r>
      <w:r w:rsidR="00E62413" w:rsidRPr="004E4A24">
        <w:rPr>
          <w:rFonts w:ascii="Times New Roman" w:hAnsi="Times New Roman" w:cs="Times New Roman"/>
          <w:sz w:val="24"/>
          <w:szCs w:val="24"/>
          <w:lang w:val="es-ES_tradnl"/>
        </w:rPr>
        <w:t>.</w:t>
      </w:r>
      <w:r w:rsidR="00E62413" w:rsidRPr="004E4A24">
        <w:rPr>
          <w:rStyle w:val="Refdenotaalpie"/>
          <w:rFonts w:ascii="Times New Roman" w:hAnsi="Times New Roman" w:cs="Times New Roman"/>
          <w:sz w:val="24"/>
          <w:szCs w:val="24"/>
          <w:lang w:val="es-ES_tradnl"/>
        </w:rPr>
        <w:footnoteReference w:id="30"/>
      </w:r>
      <w:r w:rsidR="004E4A24" w:rsidRPr="004E4A24">
        <w:rPr>
          <w:rFonts w:ascii="Times New Roman" w:hAnsi="Times New Roman" w:cs="Times New Roman"/>
          <w:sz w:val="24"/>
          <w:szCs w:val="24"/>
          <w:lang w:val="es-ES_tradnl"/>
        </w:rPr>
        <w:t xml:space="preserve"> Los cambios estatutarios recientes establecen que la víctima no deberá asumir ningún costo asociado a dicha devolución.</w:t>
      </w:r>
      <w:r w:rsidR="004E4A24" w:rsidRPr="004E4A24">
        <w:rPr>
          <w:rStyle w:val="Refdenotaalpie"/>
          <w:rFonts w:ascii="Times New Roman" w:hAnsi="Times New Roman" w:cs="Times New Roman"/>
          <w:sz w:val="24"/>
          <w:szCs w:val="24"/>
          <w:lang w:val="es-ES_tradnl"/>
        </w:rPr>
        <w:footnoteReference w:id="31"/>
      </w:r>
    </w:p>
    <w:p w14:paraId="13532427" w14:textId="77777777" w:rsidR="00DA742F" w:rsidRPr="00645DA3" w:rsidRDefault="00DA742F" w:rsidP="00DA742F">
      <w:pPr>
        <w:pStyle w:val="Sinespaciado"/>
        <w:jc w:val="both"/>
        <w:rPr>
          <w:rFonts w:ascii="Times New Roman" w:hAnsi="Times New Roman" w:cs="Times New Roman"/>
          <w:sz w:val="24"/>
          <w:szCs w:val="24"/>
        </w:rPr>
      </w:pPr>
    </w:p>
    <w:p w14:paraId="779E9DB1" w14:textId="426B9DB8" w:rsidR="005C42CA" w:rsidRPr="00B27559" w:rsidRDefault="00B27559" w:rsidP="005C42CA">
      <w:pPr>
        <w:pStyle w:val="Sinespaciado"/>
        <w:numPr>
          <w:ilvl w:val="0"/>
          <w:numId w:val="3"/>
        </w:numPr>
        <w:jc w:val="both"/>
        <w:rPr>
          <w:rFonts w:ascii="Times New Roman" w:hAnsi="Times New Roman" w:cs="Times New Roman"/>
          <w:sz w:val="24"/>
          <w:szCs w:val="24"/>
          <w:lang w:val="es-ES_tradnl"/>
        </w:rPr>
      </w:pPr>
      <w:r w:rsidRPr="00B27559">
        <w:rPr>
          <w:rFonts w:ascii="Times New Roman" w:hAnsi="Times New Roman" w:cs="Times New Roman"/>
          <w:sz w:val="24"/>
          <w:szCs w:val="24"/>
          <w:lang w:val="es-ES_tradnl"/>
        </w:rPr>
        <w:t xml:space="preserve">Restitución: si el acusado es encontrado culpable, el tribunal o comité de libertad condicional </w:t>
      </w:r>
      <w:r w:rsidR="00162256">
        <w:rPr>
          <w:rFonts w:ascii="Times New Roman" w:hAnsi="Times New Roman" w:cs="Times New Roman"/>
          <w:sz w:val="24"/>
          <w:szCs w:val="24"/>
          <w:lang w:val="es-ES_tradnl"/>
        </w:rPr>
        <w:t>deberá exigir</w:t>
      </w:r>
      <w:r w:rsidRPr="00B27559">
        <w:rPr>
          <w:rFonts w:ascii="Times New Roman" w:hAnsi="Times New Roman" w:cs="Times New Roman"/>
          <w:sz w:val="24"/>
          <w:szCs w:val="24"/>
          <w:lang w:val="es-ES_tradnl"/>
        </w:rPr>
        <w:t xml:space="preserve"> que el acusado pague la restitución a la parte correspondiente en la cantidad y forma que determine el tribunal</w:t>
      </w:r>
      <w:r w:rsidR="003B49C5" w:rsidRPr="00B27559">
        <w:rPr>
          <w:rFonts w:ascii="Times New Roman" w:hAnsi="Times New Roman" w:cs="Times New Roman"/>
          <w:sz w:val="24"/>
          <w:szCs w:val="24"/>
          <w:lang w:val="es-ES_tradnl"/>
        </w:rPr>
        <w:t>;</w:t>
      </w:r>
      <w:r w:rsidR="00167738" w:rsidRPr="00B27559">
        <w:rPr>
          <w:rStyle w:val="Refdenotaalpie"/>
          <w:rFonts w:ascii="Times New Roman" w:hAnsi="Times New Roman" w:cs="Times New Roman"/>
          <w:sz w:val="24"/>
          <w:szCs w:val="24"/>
          <w:lang w:val="es-ES_tradnl"/>
        </w:rPr>
        <w:footnoteReference w:id="32"/>
      </w:r>
    </w:p>
    <w:p w14:paraId="1B1491FA" w14:textId="77777777" w:rsidR="00DA742F" w:rsidRPr="00645DA3" w:rsidRDefault="00DA742F" w:rsidP="00DA742F">
      <w:pPr>
        <w:pStyle w:val="Sinespaciado"/>
        <w:ind w:left="1080"/>
        <w:jc w:val="both"/>
        <w:rPr>
          <w:rFonts w:ascii="Times New Roman" w:hAnsi="Times New Roman" w:cs="Times New Roman"/>
          <w:sz w:val="24"/>
          <w:szCs w:val="24"/>
        </w:rPr>
      </w:pPr>
    </w:p>
    <w:p w14:paraId="7F30F544" w14:textId="52CC9170" w:rsidR="005C42CA" w:rsidRPr="003632BF" w:rsidRDefault="004D0163" w:rsidP="005C42CA">
      <w:pPr>
        <w:pStyle w:val="Sinespaciado"/>
        <w:numPr>
          <w:ilvl w:val="0"/>
          <w:numId w:val="3"/>
        </w:numPr>
        <w:jc w:val="both"/>
        <w:rPr>
          <w:rFonts w:ascii="Times New Roman" w:hAnsi="Times New Roman" w:cs="Times New Roman"/>
          <w:sz w:val="24"/>
          <w:szCs w:val="24"/>
          <w:lang w:val="es-ES_tradnl"/>
        </w:rPr>
      </w:pPr>
      <w:r w:rsidRPr="003632BF">
        <w:rPr>
          <w:rFonts w:ascii="Times New Roman" w:hAnsi="Times New Roman" w:cs="Times New Roman"/>
          <w:sz w:val="24"/>
          <w:szCs w:val="24"/>
          <w:lang w:val="es-ES_tradnl"/>
        </w:rPr>
        <w:lastRenderedPageBreak/>
        <w:t>Un recluso no puede ser elegible para ser liberado para su reinserción laboral hasta que se pague la restitución</w:t>
      </w:r>
      <w:r w:rsidR="003B49C5" w:rsidRPr="003632BF">
        <w:rPr>
          <w:rFonts w:ascii="Times New Roman" w:hAnsi="Times New Roman" w:cs="Times New Roman"/>
          <w:sz w:val="24"/>
          <w:szCs w:val="24"/>
          <w:lang w:val="es-ES_tradnl"/>
        </w:rPr>
        <w:t>;</w:t>
      </w:r>
      <w:r w:rsidR="006A53FB" w:rsidRPr="003632BF">
        <w:rPr>
          <w:rStyle w:val="Refdenotaalpie"/>
          <w:rFonts w:ascii="Times New Roman" w:hAnsi="Times New Roman" w:cs="Times New Roman"/>
          <w:sz w:val="24"/>
          <w:szCs w:val="24"/>
          <w:lang w:val="es-ES_tradnl"/>
        </w:rPr>
        <w:footnoteReference w:id="33"/>
      </w:r>
    </w:p>
    <w:p w14:paraId="143E1C8E" w14:textId="77777777" w:rsidR="00DA742F" w:rsidRPr="003632BF" w:rsidRDefault="00DA742F" w:rsidP="00DA742F">
      <w:pPr>
        <w:pStyle w:val="Sinespaciado"/>
        <w:jc w:val="both"/>
        <w:rPr>
          <w:rFonts w:ascii="Times New Roman" w:hAnsi="Times New Roman" w:cs="Times New Roman"/>
          <w:sz w:val="24"/>
          <w:szCs w:val="24"/>
          <w:lang w:val="es-ES_tradnl"/>
        </w:rPr>
      </w:pPr>
    </w:p>
    <w:p w14:paraId="2DDA27F6" w14:textId="4A6B50ED" w:rsidR="005C42CA" w:rsidRPr="003632BF" w:rsidRDefault="003632BF" w:rsidP="005C42CA">
      <w:pPr>
        <w:pStyle w:val="Sinespaciado"/>
        <w:numPr>
          <w:ilvl w:val="0"/>
          <w:numId w:val="3"/>
        </w:numPr>
        <w:jc w:val="both"/>
        <w:rPr>
          <w:rFonts w:ascii="Times New Roman" w:hAnsi="Times New Roman" w:cs="Times New Roman"/>
          <w:sz w:val="24"/>
          <w:szCs w:val="24"/>
          <w:lang w:val="es-ES_tradnl"/>
        </w:rPr>
      </w:pPr>
      <w:r w:rsidRPr="003632BF">
        <w:rPr>
          <w:rFonts w:ascii="Times New Roman" w:hAnsi="Times New Roman" w:cs="Times New Roman"/>
          <w:sz w:val="24"/>
          <w:szCs w:val="24"/>
          <w:lang w:val="es-ES_tradnl"/>
        </w:rPr>
        <w:t>El acusado será responsable de todas las cuotas por trámites asociadas con la presentación de una orden de restitución por parte de la víctima (</w:t>
      </w:r>
      <w:r w:rsidRPr="003632BF">
        <w:rPr>
          <w:rFonts w:ascii="Times New Roman" w:hAnsi="Times New Roman" w:cs="Times New Roman"/>
          <w:i/>
          <w:sz w:val="24"/>
          <w:szCs w:val="24"/>
          <w:lang w:val="es-ES_tradnl"/>
        </w:rPr>
        <w:t>no</w:t>
      </w:r>
      <w:r>
        <w:rPr>
          <w:rFonts w:ascii="Times New Roman" w:hAnsi="Times New Roman" w:cs="Times New Roman"/>
          <w:sz w:val="24"/>
          <w:szCs w:val="24"/>
          <w:lang w:val="es-ES_tradnl"/>
        </w:rPr>
        <w:t xml:space="preserve"> </w:t>
      </w:r>
      <w:r w:rsidR="00861C68">
        <w:rPr>
          <w:rFonts w:ascii="Times New Roman" w:hAnsi="Times New Roman" w:cs="Times New Roman"/>
          <w:i/>
          <w:sz w:val="24"/>
          <w:szCs w:val="24"/>
          <w:lang w:val="es-ES_tradnl"/>
        </w:rPr>
        <w:t>podrá</w:t>
      </w:r>
      <w:r w:rsidRPr="003632BF">
        <w:rPr>
          <w:rFonts w:ascii="Times New Roman" w:hAnsi="Times New Roman" w:cs="Times New Roman"/>
          <w:sz w:val="24"/>
          <w:szCs w:val="24"/>
          <w:lang w:val="es-ES_tradnl"/>
        </w:rPr>
        <w:t xml:space="preserve"> exigirse que la víctima pague)</w:t>
      </w:r>
      <w:r w:rsidR="003B49C5" w:rsidRPr="003632BF">
        <w:rPr>
          <w:rFonts w:ascii="Times New Roman" w:hAnsi="Times New Roman" w:cs="Times New Roman"/>
          <w:sz w:val="24"/>
          <w:szCs w:val="24"/>
          <w:lang w:val="es-ES_tradnl"/>
        </w:rPr>
        <w:t>;</w:t>
      </w:r>
      <w:r w:rsidR="006A53FB" w:rsidRPr="003632BF">
        <w:rPr>
          <w:rStyle w:val="Refdenotaalpie"/>
          <w:rFonts w:ascii="Times New Roman" w:hAnsi="Times New Roman" w:cs="Times New Roman"/>
          <w:sz w:val="24"/>
          <w:szCs w:val="24"/>
          <w:lang w:val="es-ES_tradnl"/>
        </w:rPr>
        <w:footnoteReference w:id="34"/>
      </w:r>
    </w:p>
    <w:p w14:paraId="253BE0EF" w14:textId="77777777" w:rsidR="00DA742F" w:rsidRPr="00E93566" w:rsidRDefault="00DA742F" w:rsidP="00DA742F">
      <w:pPr>
        <w:pStyle w:val="Sinespaciado"/>
        <w:jc w:val="both"/>
        <w:rPr>
          <w:rFonts w:ascii="Times New Roman" w:hAnsi="Times New Roman" w:cs="Times New Roman"/>
          <w:sz w:val="24"/>
          <w:szCs w:val="24"/>
          <w:lang w:val="es-ES_tradnl"/>
        </w:rPr>
      </w:pPr>
    </w:p>
    <w:p w14:paraId="0530FF21" w14:textId="5B30301F" w:rsidR="005C42CA" w:rsidRPr="00E93566" w:rsidRDefault="00F05A7A" w:rsidP="005C42CA">
      <w:pPr>
        <w:pStyle w:val="Sinespaciado"/>
        <w:numPr>
          <w:ilvl w:val="0"/>
          <w:numId w:val="3"/>
        </w:numPr>
        <w:jc w:val="both"/>
        <w:rPr>
          <w:rFonts w:ascii="Times New Roman" w:hAnsi="Times New Roman" w:cs="Times New Roman"/>
          <w:sz w:val="24"/>
          <w:szCs w:val="24"/>
          <w:lang w:val="es-ES_tradnl"/>
        </w:rPr>
      </w:pPr>
      <w:r w:rsidRPr="00E93566">
        <w:rPr>
          <w:rFonts w:ascii="Times New Roman" w:hAnsi="Times New Roman" w:cs="Times New Roman"/>
          <w:sz w:val="24"/>
          <w:szCs w:val="24"/>
          <w:lang w:val="es-ES_tradnl"/>
        </w:rPr>
        <w:t xml:space="preserve">Tras la presentación de la notificación </w:t>
      </w:r>
      <w:r w:rsidR="005F74C0">
        <w:rPr>
          <w:rFonts w:ascii="Times New Roman" w:hAnsi="Times New Roman" w:cs="Times New Roman"/>
          <w:sz w:val="24"/>
          <w:szCs w:val="24"/>
          <w:lang w:val="es-ES_tradnl"/>
        </w:rPr>
        <w:t>a</w:t>
      </w:r>
      <w:r w:rsidRPr="00E93566">
        <w:rPr>
          <w:rFonts w:ascii="Times New Roman" w:hAnsi="Times New Roman" w:cs="Times New Roman"/>
          <w:sz w:val="24"/>
          <w:szCs w:val="24"/>
          <w:lang w:val="es-ES_tradnl"/>
        </w:rPr>
        <w:t xml:space="preserve"> la víctima, el Departamento </w:t>
      </w:r>
      <w:r w:rsidR="00D06444">
        <w:rPr>
          <w:rFonts w:ascii="Times New Roman" w:hAnsi="Times New Roman" w:cs="Times New Roman"/>
          <w:sz w:val="24"/>
          <w:szCs w:val="24"/>
          <w:lang w:val="es-ES_tradnl"/>
        </w:rPr>
        <w:t>de C</w:t>
      </w:r>
      <w:r w:rsidR="00311D1A">
        <w:rPr>
          <w:rFonts w:ascii="Times New Roman" w:hAnsi="Times New Roman" w:cs="Times New Roman"/>
          <w:sz w:val="24"/>
          <w:szCs w:val="24"/>
          <w:lang w:val="es-ES_tradnl"/>
        </w:rPr>
        <w:t>orrección</w:t>
      </w:r>
      <w:r w:rsidR="005A0F89">
        <w:rPr>
          <w:rFonts w:ascii="Times New Roman" w:hAnsi="Times New Roman" w:cs="Times New Roman"/>
          <w:sz w:val="24"/>
          <w:szCs w:val="24"/>
          <w:lang w:val="es-ES_tradnl"/>
        </w:rPr>
        <w:t xml:space="preserve"> (“DOC”, por sus siglas en inglés)</w:t>
      </w:r>
      <w:r w:rsidRPr="00E93566">
        <w:rPr>
          <w:rFonts w:ascii="Times New Roman" w:hAnsi="Times New Roman" w:cs="Times New Roman"/>
          <w:sz w:val="24"/>
          <w:szCs w:val="24"/>
          <w:lang w:val="es-ES_tradnl"/>
        </w:rPr>
        <w:t>, en el momento de una apelación, liberación o libertad condicional de un recluso, deberá notificar a la víctima por correo certificado de dicha apelación o liberación</w:t>
      </w:r>
      <w:r w:rsidR="003B49C5" w:rsidRPr="00E93566">
        <w:rPr>
          <w:rFonts w:ascii="Times New Roman" w:hAnsi="Times New Roman" w:cs="Times New Roman"/>
          <w:sz w:val="24"/>
          <w:szCs w:val="24"/>
          <w:lang w:val="es-ES_tradnl"/>
        </w:rPr>
        <w:t>;</w:t>
      </w:r>
      <w:r w:rsidR="006A53FB" w:rsidRPr="00E93566">
        <w:rPr>
          <w:rStyle w:val="Refdenotaalpie"/>
          <w:rFonts w:ascii="Times New Roman" w:hAnsi="Times New Roman" w:cs="Times New Roman"/>
          <w:sz w:val="24"/>
          <w:szCs w:val="24"/>
          <w:lang w:val="es-ES_tradnl"/>
        </w:rPr>
        <w:footnoteReference w:id="35"/>
      </w:r>
    </w:p>
    <w:p w14:paraId="43B84159" w14:textId="77777777" w:rsidR="00DA742F" w:rsidRPr="00E93566" w:rsidRDefault="00DA742F" w:rsidP="00DA742F">
      <w:pPr>
        <w:pStyle w:val="Sinespaciado"/>
        <w:jc w:val="both"/>
        <w:rPr>
          <w:rFonts w:ascii="Times New Roman" w:hAnsi="Times New Roman" w:cs="Times New Roman"/>
          <w:sz w:val="24"/>
          <w:szCs w:val="24"/>
          <w:lang w:val="es-ES_tradnl"/>
        </w:rPr>
      </w:pPr>
    </w:p>
    <w:p w14:paraId="0EAFBB31" w14:textId="5599BD0B" w:rsidR="005C42CA" w:rsidRPr="00E93566" w:rsidRDefault="00F05A7A" w:rsidP="005C42CA">
      <w:pPr>
        <w:pStyle w:val="Sinespaciado"/>
        <w:numPr>
          <w:ilvl w:val="0"/>
          <w:numId w:val="3"/>
        </w:numPr>
        <w:jc w:val="both"/>
        <w:rPr>
          <w:rFonts w:ascii="Times New Roman" w:hAnsi="Times New Roman" w:cs="Times New Roman"/>
          <w:sz w:val="24"/>
          <w:szCs w:val="24"/>
          <w:lang w:val="es-ES_tradnl"/>
        </w:rPr>
      </w:pPr>
      <w:r w:rsidRPr="00E93566">
        <w:rPr>
          <w:rFonts w:ascii="Times New Roman" w:hAnsi="Times New Roman" w:cs="Times New Roman"/>
          <w:sz w:val="24"/>
          <w:szCs w:val="24"/>
          <w:lang w:val="es-ES_tradnl"/>
        </w:rPr>
        <w:t xml:space="preserve">El Departamento </w:t>
      </w:r>
      <w:r w:rsidR="00D06444">
        <w:rPr>
          <w:rFonts w:ascii="Times New Roman" w:hAnsi="Times New Roman" w:cs="Times New Roman"/>
          <w:sz w:val="24"/>
          <w:szCs w:val="24"/>
          <w:lang w:val="es-ES_tradnl"/>
        </w:rPr>
        <w:t>de C</w:t>
      </w:r>
      <w:r w:rsidR="00311D1A">
        <w:rPr>
          <w:rFonts w:ascii="Times New Roman" w:hAnsi="Times New Roman" w:cs="Times New Roman"/>
          <w:sz w:val="24"/>
          <w:szCs w:val="24"/>
          <w:lang w:val="es-ES_tradnl"/>
        </w:rPr>
        <w:t>orrección</w:t>
      </w:r>
      <w:r w:rsidRPr="00E93566">
        <w:rPr>
          <w:rFonts w:ascii="Times New Roman" w:hAnsi="Times New Roman" w:cs="Times New Roman"/>
          <w:sz w:val="24"/>
          <w:szCs w:val="24"/>
          <w:lang w:val="es-ES_tradnl"/>
        </w:rPr>
        <w:t xml:space="preserve"> debe notificar a la víctima en caso de escape o fuga; en caso de recaptura, debe enviar una notificación dentro de las cuarenta y ocho (48) horas. El estado no se hace responsable por la falta de notificación</w:t>
      </w:r>
      <w:r w:rsidR="003B49C5" w:rsidRPr="00E93566">
        <w:rPr>
          <w:rFonts w:ascii="Times New Roman" w:hAnsi="Times New Roman" w:cs="Times New Roman"/>
          <w:sz w:val="24"/>
          <w:szCs w:val="24"/>
          <w:lang w:val="es-ES_tradnl"/>
        </w:rPr>
        <w:t>;</w:t>
      </w:r>
      <w:r w:rsidR="006A53FB" w:rsidRPr="00E93566">
        <w:rPr>
          <w:rStyle w:val="Refdenotaalpie"/>
          <w:rFonts w:ascii="Times New Roman" w:hAnsi="Times New Roman" w:cs="Times New Roman"/>
          <w:sz w:val="24"/>
          <w:szCs w:val="24"/>
          <w:lang w:val="es-ES_tradnl"/>
        </w:rPr>
        <w:footnoteReference w:id="36"/>
      </w:r>
    </w:p>
    <w:p w14:paraId="06AD01B3" w14:textId="77777777" w:rsidR="00DA742F" w:rsidRPr="00E93566" w:rsidRDefault="00DA742F" w:rsidP="00DA742F">
      <w:pPr>
        <w:pStyle w:val="Sinespaciado"/>
        <w:jc w:val="both"/>
        <w:rPr>
          <w:rFonts w:ascii="Times New Roman" w:hAnsi="Times New Roman" w:cs="Times New Roman"/>
          <w:sz w:val="24"/>
          <w:szCs w:val="24"/>
          <w:lang w:val="es-ES_tradnl"/>
        </w:rPr>
      </w:pPr>
    </w:p>
    <w:p w14:paraId="3626DAAA" w14:textId="10EDFB4D" w:rsidR="005C42CA" w:rsidRPr="00E93566" w:rsidRDefault="00E93566" w:rsidP="005C42CA">
      <w:pPr>
        <w:pStyle w:val="Sinespaciado"/>
        <w:numPr>
          <w:ilvl w:val="0"/>
          <w:numId w:val="3"/>
        </w:numPr>
        <w:jc w:val="both"/>
        <w:rPr>
          <w:rFonts w:ascii="Times New Roman" w:hAnsi="Times New Roman" w:cs="Times New Roman"/>
          <w:sz w:val="24"/>
          <w:szCs w:val="24"/>
          <w:lang w:val="es-ES_tradnl"/>
        </w:rPr>
      </w:pPr>
      <w:r w:rsidRPr="00E93566">
        <w:rPr>
          <w:rFonts w:ascii="Times New Roman" w:hAnsi="Times New Roman" w:cs="Times New Roman"/>
          <w:sz w:val="24"/>
          <w:szCs w:val="24"/>
          <w:lang w:val="es-ES_tradnl"/>
        </w:rPr>
        <w:t xml:space="preserve">Cuando el recluso esté a tres meses de la fecha más temprana de liberación proyectada, la víctima registrada puede contactar a la </w:t>
      </w:r>
      <w:r w:rsidR="00392A14">
        <w:rPr>
          <w:rFonts w:ascii="Times New Roman" w:hAnsi="Times New Roman" w:cs="Times New Roman"/>
          <w:sz w:val="24"/>
          <w:szCs w:val="24"/>
          <w:lang w:val="es-ES_tradnl"/>
        </w:rPr>
        <w:t xml:space="preserve"> Oficina</w:t>
      </w:r>
      <w:r w:rsidR="00BB255C">
        <w:rPr>
          <w:rFonts w:ascii="Times New Roman" w:hAnsi="Times New Roman" w:cs="Times New Roman"/>
          <w:sz w:val="24"/>
          <w:szCs w:val="24"/>
          <w:lang w:val="es-ES_tradnl"/>
        </w:rPr>
        <w:t xml:space="preserve"> </w:t>
      </w:r>
      <w:r w:rsidR="001C5C9D">
        <w:rPr>
          <w:rFonts w:ascii="Times New Roman" w:hAnsi="Times New Roman" w:cs="Times New Roman"/>
          <w:sz w:val="24"/>
          <w:szCs w:val="24"/>
          <w:lang w:val="es-ES_tradnl"/>
        </w:rPr>
        <w:t>de Servicios para Víctimas de D</w:t>
      </w:r>
      <w:r w:rsidRPr="00E93566">
        <w:rPr>
          <w:rFonts w:ascii="Times New Roman" w:hAnsi="Times New Roman" w:cs="Times New Roman"/>
          <w:sz w:val="24"/>
          <w:szCs w:val="24"/>
          <w:lang w:val="es-ES_tradnl"/>
        </w:rPr>
        <w:t>elitos para solicitar una foto actual del recluso; la cual deberá seguir "todos los pasos razonables" para proporcionar una foto al menos 10 días antes de la liberación</w:t>
      </w:r>
      <w:r w:rsidR="003B49C5" w:rsidRPr="00E93566">
        <w:rPr>
          <w:rFonts w:ascii="Times New Roman" w:hAnsi="Times New Roman" w:cs="Times New Roman"/>
          <w:sz w:val="24"/>
          <w:szCs w:val="24"/>
          <w:lang w:val="es-ES_tradnl"/>
        </w:rPr>
        <w:t>;</w:t>
      </w:r>
      <w:r w:rsidR="006A53FB" w:rsidRPr="00E93566">
        <w:rPr>
          <w:rStyle w:val="Refdenotaalpie"/>
          <w:rFonts w:ascii="Times New Roman" w:hAnsi="Times New Roman" w:cs="Times New Roman"/>
          <w:sz w:val="24"/>
          <w:szCs w:val="24"/>
          <w:lang w:val="es-ES_tradnl"/>
        </w:rPr>
        <w:footnoteReference w:id="37"/>
      </w:r>
    </w:p>
    <w:p w14:paraId="0B9F6CCD" w14:textId="77777777" w:rsidR="00212F46" w:rsidRPr="00645DA3" w:rsidRDefault="00212F46" w:rsidP="00212F46">
      <w:pPr>
        <w:pStyle w:val="Sinespaciado"/>
        <w:jc w:val="both"/>
        <w:rPr>
          <w:rFonts w:ascii="Times New Roman" w:hAnsi="Times New Roman" w:cs="Times New Roman"/>
          <w:sz w:val="24"/>
          <w:szCs w:val="24"/>
        </w:rPr>
      </w:pPr>
    </w:p>
    <w:p w14:paraId="7E1D9B0F" w14:textId="3A59D95A" w:rsidR="005C42CA" w:rsidRPr="00EE6B6C" w:rsidRDefault="00AE15C8" w:rsidP="005C42CA">
      <w:pPr>
        <w:pStyle w:val="Sinespaciado"/>
        <w:numPr>
          <w:ilvl w:val="0"/>
          <w:numId w:val="3"/>
        </w:numPr>
        <w:jc w:val="both"/>
        <w:rPr>
          <w:rFonts w:ascii="Times New Roman" w:hAnsi="Times New Roman" w:cs="Times New Roman"/>
          <w:sz w:val="24"/>
          <w:szCs w:val="24"/>
          <w:lang w:val="es-ES_tradnl"/>
        </w:rPr>
      </w:pPr>
      <w:r w:rsidRPr="00EE6B6C">
        <w:rPr>
          <w:rFonts w:ascii="Times New Roman" w:hAnsi="Times New Roman" w:cs="Times New Roman"/>
          <w:sz w:val="24"/>
          <w:szCs w:val="24"/>
          <w:lang w:val="es-ES_tradnl"/>
        </w:rPr>
        <w:t xml:space="preserve">La junta de indultos o el comité de libertad condicional deberá notificar a la víctima o a su familia y a </w:t>
      </w:r>
      <w:r w:rsidRPr="00EE6B6C">
        <w:rPr>
          <w:rFonts w:ascii="Times New Roman" w:hAnsi="Times New Roman" w:cs="Times New Roman"/>
          <w:i/>
          <w:sz w:val="24"/>
          <w:szCs w:val="24"/>
          <w:lang w:val="es-ES_tradnl"/>
        </w:rPr>
        <w:t xml:space="preserve">todas las personas que </w:t>
      </w:r>
      <w:r w:rsidR="00AE4590">
        <w:rPr>
          <w:rFonts w:ascii="Times New Roman" w:hAnsi="Times New Roman" w:cs="Times New Roman"/>
          <w:i/>
          <w:sz w:val="24"/>
          <w:szCs w:val="24"/>
          <w:lang w:val="es-ES_tradnl"/>
        </w:rPr>
        <w:t>presenten</w:t>
      </w:r>
      <w:r w:rsidRPr="00EE6B6C">
        <w:rPr>
          <w:rFonts w:ascii="Times New Roman" w:hAnsi="Times New Roman" w:cs="Times New Roman"/>
          <w:i/>
          <w:sz w:val="24"/>
          <w:szCs w:val="24"/>
          <w:lang w:val="es-ES_tradnl"/>
        </w:rPr>
        <w:t xml:space="preserve"> un formulario de registro y notificación de la víctima</w:t>
      </w:r>
      <w:r w:rsidRPr="00EE6B6C">
        <w:rPr>
          <w:rFonts w:ascii="Times New Roman" w:hAnsi="Times New Roman" w:cs="Times New Roman"/>
          <w:sz w:val="24"/>
          <w:szCs w:val="24"/>
          <w:lang w:val="es-ES_tradnl"/>
        </w:rPr>
        <w:t>, así como al fiscal de distrito correspondiente que se ha programado una audiencia para la persona condenada. La víctima/familiar tiene el derecho de hacer una declaración (escrita y oral) sobre el impacto del delito o refutar las pruebas presentadas por el convicto</w:t>
      </w:r>
      <w:r w:rsidR="00E1299E" w:rsidRPr="00EE6B6C">
        <w:rPr>
          <w:rFonts w:ascii="Times New Roman" w:hAnsi="Times New Roman" w:cs="Times New Roman"/>
          <w:sz w:val="24"/>
          <w:szCs w:val="24"/>
          <w:lang w:val="es-ES_tradnl"/>
        </w:rPr>
        <w:t>.</w:t>
      </w:r>
      <w:r w:rsidR="00E1299E" w:rsidRPr="00EE6B6C">
        <w:rPr>
          <w:rStyle w:val="Refdenotaalpie"/>
          <w:rFonts w:ascii="Times New Roman" w:hAnsi="Times New Roman" w:cs="Times New Roman"/>
          <w:sz w:val="24"/>
          <w:szCs w:val="24"/>
          <w:lang w:val="es-ES_tradnl"/>
        </w:rPr>
        <w:footnoteReference w:id="38"/>
      </w:r>
      <w:r w:rsidRPr="00EE6B6C">
        <w:rPr>
          <w:rFonts w:ascii="Times New Roman" w:hAnsi="Times New Roman" w:cs="Times New Roman"/>
          <w:sz w:val="24"/>
          <w:szCs w:val="24"/>
          <w:lang w:val="es-ES_tradnl"/>
        </w:rPr>
        <w:t xml:space="preserve"> Las personas que </w:t>
      </w:r>
      <w:r w:rsidR="001A07E4">
        <w:rPr>
          <w:rFonts w:ascii="Times New Roman" w:hAnsi="Times New Roman" w:cs="Times New Roman"/>
          <w:sz w:val="24"/>
          <w:szCs w:val="24"/>
          <w:lang w:val="es-ES_tradnl"/>
        </w:rPr>
        <w:t>pueden</w:t>
      </w:r>
      <w:r w:rsidRPr="00EE6B6C">
        <w:rPr>
          <w:rFonts w:ascii="Times New Roman" w:hAnsi="Times New Roman" w:cs="Times New Roman"/>
          <w:sz w:val="24"/>
          <w:szCs w:val="24"/>
          <w:lang w:val="es-ES_tradnl"/>
        </w:rPr>
        <w:t xml:space="preserve"> </w:t>
      </w:r>
      <w:r w:rsidR="001A07E4">
        <w:rPr>
          <w:rFonts w:ascii="Times New Roman" w:hAnsi="Times New Roman" w:cs="Times New Roman"/>
          <w:sz w:val="24"/>
          <w:szCs w:val="24"/>
          <w:lang w:val="es-ES_tradnl"/>
        </w:rPr>
        <w:t>presentar</w:t>
      </w:r>
      <w:r w:rsidRPr="00EE6B6C">
        <w:rPr>
          <w:rFonts w:ascii="Times New Roman" w:hAnsi="Times New Roman" w:cs="Times New Roman"/>
          <w:sz w:val="24"/>
          <w:szCs w:val="24"/>
          <w:lang w:val="es-ES_tradnl"/>
        </w:rPr>
        <w:t xml:space="preserve"> un formulario de registro/notificación de la víctima incluye</w:t>
      </w:r>
      <w:r w:rsidR="00AC0ED2">
        <w:rPr>
          <w:rFonts w:ascii="Times New Roman" w:hAnsi="Times New Roman" w:cs="Times New Roman"/>
          <w:sz w:val="24"/>
          <w:szCs w:val="24"/>
          <w:lang w:val="es-ES_tradnl"/>
        </w:rPr>
        <w:t>n</w:t>
      </w:r>
      <w:r w:rsidRPr="00EE6B6C">
        <w:rPr>
          <w:rFonts w:ascii="Times New Roman" w:hAnsi="Times New Roman" w:cs="Times New Roman"/>
          <w:sz w:val="24"/>
          <w:szCs w:val="24"/>
          <w:lang w:val="es-ES_tradnl"/>
        </w:rPr>
        <w:t xml:space="preserve"> a las víctimas que puedan perder su "condición de víctima" en virtud de que el acusado llegue a un acuerdo de declaración de culpabilidad que elimine la acusación de dicha víctima en particular</w:t>
      </w:r>
      <w:r w:rsidR="00E1299E" w:rsidRPr="00EE6B6C">
        <w:rPr>
          <w:rFonts w:ascii="Times New Roman" w:hAnsi="Times New Roman" w:cs="Times New Roman"/>
          <w:sz w:val="24"/>
          <w:szCs w:val="24"/>
          <w:lang w:val="es-ES_tradnl"/>
        </w:rPr>
        <w:t>;</w:t>
      </w:r>
      <w:r w:rsidR="00E1299E" w:rsidRPr="00EE6B6C">
        <w:rPr>
          <w:rStyle w:val="Refdenotaalpie"/>
          <w:rFonts w:ascii="Times New Roman" w:hAnsi="Times New Roman" w:cs="Times New Roman"/>
          <w:sz w:val="24"/>
          <w:szCs w:val="24"/>
          <w:lang w:val="es-ES_tradnl"/>
        </w:rPr>
        <w:footnoteReference w:id="39"/>
      </w:r>
    </w:p>
    <w:p w14:paraId="50D27D31" w14:textId="77777777" w:rsidR="00212F46" w:rsidRPr="00645DA3" w:rsidRDefault="00212F46" w:rsidP="00212F46">
      <w:pPr>
        <w:pStyle w:val="Sinespaciado"/>
        <w:jc w:val="both"/>
        <w:rPr>
          <w:rFonts w:ascii="Times New Roman" w:hAnsi="Times New Roman" w:cs="Times New Roman"/>
          <w:sz w:val="24"/>
          <w:szCs w:val="24"/>
        </w:rPr>
      </w:pPr>
    </w:p>
    <w:p w14:paraId="3619ACA0" w14:textId="26E9B5B7" w:rsidR="005C42CA" w:rsidRPr="009C5DF8" w:rsidRDefault="009C5DF8" w:rsidP="005C42CA">
      <w:pPr>
        <w:pStyle w:val="Sinespaciado"/>
        <w:numPr>
          <w:ilvl w:val="0"/>
          <w:numId w:val="3"/>
        </w:numPr>
        <w:jc w:val="both"/>
        <w:rPr>
          <w:rFonts w:ascii="Times New Roman" w:hAnsi="Times New Roman" w:cs="Times New Roman"/>
          <w:sz w:val="24"/>
          <w:szCs w:val="24"/>
          <w:lang w:val="es-ES_tradnl"/>
        </w:rPr>
      </w:pPr>
      <w:r w:rsidRPr="009C5DF8">
        <w:rPr>
          <w:rFonts w:ascii="Times New Roman" w:hAnsi="Times New Roman" w:cs="Times New Roman"/>
          <w:sz w:val="24"/>
          <w:szCs w:val="24"/>
          <w:lang w:val="es-ES_tradnl"/>
        </w:rPr>
        <w:t>Todas las agencias policiales deberán investigar expeditamente todos los informes de niños desaparecidos y deberán informar a los familiares de dichos niños sobre el estado de la investigación</w:t>
      </w:r>
      <w:r w:rsidR="003B49C5" w:rsidRPr="009C5DF8">
        <w:rPr>
          <w:rFonts w:ascii="Times New Roman" w:hAnsi="Times New Roman" w:cs="Times New Roman"/>
          <w:sz w:val="24"/>
          <w:szCs w:val="24"/>
          <w:lang w:val="es-ES_tradnl"/>
        </w:rPr>
        <w:t>;</w:t>
      </w:r>
      <w:r w:rsidR="00E1299E" w:rsidRPr="009C5DF8">
        <w:rPr>
          <w:rStyle w:val="Refdenotaalpie"/>
          <w:rFonts w:ascii="Times New Roman" w:hAnsi="Times New Roman" w:cs="Times New Roman"/>
          <w:sz w:val="24"/>
          <w:szCs w:val="24"/>
          <w:lang w:val="es-ES_tradnl"/>
        </w:rPr>
        <w:footnoteReference w:id="40"/>
      </w:r>
    </w:p>
    <w:p w14:paraId="12003837" w14:textId="77777777" w:rsidR="00212F46" w:rsidRPr="009C5DF8" w:rsidRDefault="00212F46" w:rsidP="00212F46">
      <w:pPr>
        <w:pStyle w:val="Sinespaciado"/>
        <w:jc w:val="both"/>
        <w:rPr>
          <w:rFonts w:ascii="Times New Roman" w:hAnsi="Times New Roman" w:cs="Times New Roman"/>
          <w:sz w:val="24"/>
          <w:szCs w:val="24"/>
          <w:lang w:val="es-ES_tradnl"/>
        </w:rPr>
      </w:pPr>
    </w:p>
    <w:p w14:paraId="2D795166" w14:textId="4FF8BB33" w:rsidR="005C42CA" w:rsidRPr="009C5DF8" w:rsidRDefault="009C5DF8" w:rsidP="005C42CA">
      <w:pPr>
        <w:pStyle w:val="Sinespaciado"/>
        <w:numPr>
          <w:ilvl w:val="0"/>
          <w:numId w:val="3"/>
        </w:numPr>
        <w:jc w:val="both"/>
        <w:rPr>
          <w:rFonts w:ascii="Times New Roman" w:hAnsi="Times New Roman" w:cs="Times New Roman"/>
          <w:sz w:val="24"/>
          <w:szCs w:val="24"/>
          <w:lang w:val="es-ES_tradnl"/>
        </w:rPr>
      </w:pPr>
      <w:r w:rsidRPr="009C5DF8">
        <w:rPr>
          <w:rFonts w:ascii="Times New Roman" w:hAnsi="Times New Roman" w:cs="Times New Roman"/>
          <w:sz w:val="24"/>
          <w:szCs w:val="24"/>
          <w:lang w:val="es-ES_tradnl"/>
        </w:rPr>
        <w:lastRenderedPageBreak/>
        <w:t xml:space="preserve">Se deberá ofrecer educación y capacitación sobre </w:t>
      </w:r>
      <w:r w:rsidR="009D661D">
        <w:rPr>
          <w:rFonts w:ascii="Times New Roman" w:hAnsi="Times New Roman" w:cs="Times New Roman"/>
          <w:sz w:val="24"/>
          <w:szCs w:val="24"/>
          <w:lang w:val="es-ES_tradnl"/>
        </w:rPr>
        <w:t>ayuda</w:t>
      </w:r>
      <w:r w:rsidRPr="009C5DF8">
        <w:rPr>
          <w:rFonts w:ascii="Times New Roman" w:hAnsi="Times New Roman" w:cs="Times New Roman"/>
          <w:sz w:val="24"/>
          <w:szCs w:val="24"/>
          <w:lang w:val="es-ES_tradnl"/>
        </w:rPr>
        <w:t xml:space="preserve"> </w:t>
      </w:r>
      <w:r w:rsidR="009D661D">
        <w:rPr>
          <w:rFonts w:ascii="Times New Roman" w:hAnsi="Times New Roman" w:cs="Times New Roman"/>
          <w:sz w:val="24"/>
          <w:szCs w:val="24"/>
          <w:lang w:val="es-ES_tradnl"/>
        </w:rPr>
        <w:t>par</w:t>
      </w:r>
      <w:r w:rsidRPr="009C5DF8">
        <w:rPr>
          <w:rFonts w:ascii="Times New Roman" w:hAnsi="Times New Roman" w:cs="Times New Roman"/>
          <w:sz w:val="24"/>
          <w:szCs w:val="24"/>
          <w:lang w:val="es-ES_tradnl"/>
        </w:rPr>
        <w:t>a las víctimas a las personas que tomen cursos en instalaciones de capacitación policial</w:t>
      </w:r>
      <w:r w:rsidR="003B49C5" w:rsidRPr="009C5DF8">
        <w:rPr>
          <w:rFonts w:ascii="Times New Roman" w:hAnsi="Times New Roman" w:cs="Times New Roman"/>
          <w:sz w:val="24"/>
          <w:szCs w:val="24"/>
          <w:lang w:val="es-ES_tradnl"/>
        </w:rPr>
        <w:t>;</w:t>
      </w:r>
      <w:r w:rsidR="00E1299E" w:rsidRPr="009C5DF8">
        <w:rPr>
          <w:rStyle w:val="Refdenotaalpie"/>
          <w:rFonts w:ascii="Times New Roman" w:hAnsi="Times New Roman" w:cs="Times New Roman"/>
          <w:sz w:val="24"/>
          <w:szCs w:val="24"/>
          <w:lang w:val="es-ES_tradnl"/>
        </w:rPr>
        <w:footnoteReference w:id="41"/>
      </w:r>
    </w:p>
    <w:p w14:paraId="22349178" w14:textId="77777777" w:rsidR="00212F46" w:rsidRPr="00645DA3" w:rsidRDefault="00212F46" w:rsidP="00212F46">
      <w:pPr>
        <w:pStyle w:val="Sinespaciado"/>
        <w:jc w:val="both"/>
        <w:rPr>
          <w:rFonts w:ascii="Times New Roman" w:hAnsi="Times New Roman" w:cs="Times New Roman"/>
          <w:sz w:val="24"/>
          <w:szCs w:val="24"/>
        </w:rPr>
      </w:pPr>
    </w:p>
    <w:p w14:paraId="55BD7325" w14:textId="54F14B1F" w:rsidR="005C42CA" w:rsidRPr="00645DA3" w:rsidRDefault="008A3A43" w:rsidP="005C42CA">
      <w:pPr>
        <w:pStyle w:val="Sinespaciado"/>
        <w:numPr>
          <w:ilvl w:val="0"/>
          <w:numId w:val="3"/>
        </w:numPr>
        <w:jc w:val="both"/>
        <w:rPr>
          <w:rFonts w:ascii="Times New Roman" w:hAnsi="Times New Roman" w:cs="Times New Roman"/>
          <w:sz w:val="24"/>
          <w:szCs w:val="24"/>
        </w:rPr>
      </w:pPr>
      <w:r>
        <w:rPr>
          <w:rFonts w:ascii="Times New Roman" w:hAnsi="Times New Roman" w:cs="Times New Roman"/>
          <w:sz w:val="24"/>
          <w:szCs w:val="24"/>
          <w:lang w:val="es-ES_tradnl"/>
        </w:rPr>
        <w:t>La Comisión de A</w:t>
      </w:r>
      <w:r w:rsidR="001C5C9D">
        <w:rPr>
          <w:rFonts w:ascii="Times New Roman" w:hAnsi="Times New Roman" w:cs="Times New Roman"/>
          <w:sz w:val="24"/>
          <w:szCs w:val="24"/>
          <w:lang w:val="es-ES_tradnl"/>
        </w:rPr>
        <w:t>plicación de la</w:t>
      </w:r>
      <w:r w:rsidR="003B1A77">
        <w:rPr>
          <w:rFonts w:ascii="Times New Roman" w:hAnsi="Times New Roman" w:cs="Times New Roman"/>
          <w:sz w:val="24"/>
          <w:szCs w:val="24"/>
          <w:lang w:val="es-ES_tradnl"/>
        </w:rPr>
        <w:t>s</w:t>
      </w:r>
      <w:r w:rsidR="001C5C9D">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L</w:t>
      </w:r>
      <w:r w:rsidR="003B1A77">
        <w:rPr>
          <w:rFonts w:ascii="Times New Roman" w:hAnsi="Times New Roman" w:cs="Times New Roman"/>
          <w:sz w:val="24"/>
          <w:szCs w:val="24"/>
          <w:lang w:val="es-ES_tradnl"/>
        </w:rPr>
        <w:t>eyes</w:t>
      </w:r>
      <w:r w:rsidR="00690779" w:rsidRPr="00690779">
        <w:rPr>
          <w:rFonts w:ascii="Times New Roman" w:hAnsi="Times New Roman" w:cs="Times New Roman"/>
          <w:sz w:val="24"/>
          <w:szCs w:val="24"/>
          <w:lang w:val="es-ES_tradnl"/>
        </w:rPr>
        <w:t xml:space="preserve"> de Luisiana ("LCLE" por sus siglas en inglés) deberá promulgar formularios uniformes de notificación y</w:t>
      </w:r>
      <w:r w:rsidR="00D37EAE">
        <w:rPr>
          <w:rFonts w:ascii="Times New Roman" w:hAnsi="Times New Roman" w:cs="Times New Roman"/>
          <w:sz w:val="24"/>
          <w:szCs w:val="24"/>
          <w:lang w:val="es-ES_tradnl"/>
        </w:rPr>
        <w:t xml:space="preserve"> registro para las víctimas </w:t>
      </w:r>
      <w:r w:rsidR="00F72406">
        <w:rPr>
          <w:rFonts w:ascii="Times New Roman" w:hAnsi="Times New Roman" w:cs="Times New Roman"/>
          <w:sz w:val="24"/>
          <w:szCs w:val="24"/>
          <w:lang w:val="es-ES_tradnl"/>
        </w:rPr>
        <w:t>que describan</w:t>
      </w:r>
      <w:r w:rsidR="00690779" w:rsidRPr="00690779">
        <w:rPr>
          <w:rFonts w:ascii="Times New Roman" w:hAnsi="Times New Roman" w:cs="Times New Roman"/>
          <w:sz w:val="24"/>
          <w:szCs w:val="24"/>
          <w:lang w:val="es-ES_tradnl"/>
        </w:rPr>
        <w:t xml:space="preserve"> </w:t>
      </w:r>
      <w:r w:rsidR="00273170">
        <w:rPr>
          <w:rFonts w:ascii="Times New Roman" w:hAnsi="Times New Roman" w:cs="Times New Roman"/>
          <w:sz w:val="24"/>
          <w:szCs w:val="24"/>
          <w:lang w:val="es-ES_tradnl"/>
        </w:rPr>
        <w:t>y explique</w:t>
      </w:r>
      <w:r w:rsidR="00F72406">
        <w:rPr>
          <w:rFonts w:ascii="Times New Roman" w:hAnsi="Times New Roman" w:cs="Times New Roman"/>
          <w:sz w:val="24"/>
          <w:szCs w:val="24"/>
          <w:lang w:val="es-ES_tradnl"/>
        </w:rPr>
        <w:t>n</w:t>
      </w:r>
      <w:r w:rsidR="00690779" w:rsidRPr="00690779">
        <w:rPr>
          <w:rFonts w:ascii="Times New Roman" w:hAnsi="Times New Roman" w:cs="Times New Roman"/>
          <w:sz w:val="24"/>
          <w:szCs w:val="24"/>
          <w:lang w:val="es-ES_tradnl"/>
        </w:rPr>
        <w:t xml:space="preserve"> los derechos y servicios incluidos</w:t>
      </w:r>
      <w:r w:rsidR="000C38CC" w:rsidRPr="00690779">
        <w:rPr>
          <w:rFonts w:ascii="Times New Roman" w:hAnsi="Times New Roman" w:cs="Times New Roman"/>
          <w:sz w:val="24"/>
          <w:szCs w:val="24"/>
          <w:lang w:val="es-ES_tradnl"/>
        </w:rPr>
        <w:t xml:space="preserve">.  </w:t>
      </w:r>
      <w:r w:rsidR="00690779" w:rsidRPr="00690779">
        <w:rPr>
          <w:rFonts w:ascii="Times New Roman" w:hAnsi="Times New Roman" w:cs="Times New Roman"/>
          <w:b/>
          <w:i/>
          <w:sz w:val="24"/>
          <w:szCs w:val="24"/>
          <w:lang w:val="es-ES_tradnl"/>
        </w:rPr>
        <w:t>El formulario de notificación y registro de víctimas de Luisiana se puede encontrar</w:t>
      </w:r>
      <w:r w:rsidR="0072041B" w:rsidRPr="00690779">
        <w:rPr>
          <w:rFonts w:ascii="Times New Roman" w:hAnsi="Times New Roman" w:cs="Times New Roman"/>
          <w:b/>
          <w:i/>
          <w:sz w:val="24"/>
          <w:szCs w:val="24"/>
          <w:lang w:val="es-ES_tradnl"/>
        </w:rPr>
        <w:t xml:space="preserve"> </w:t>
      </w:r>
      <w:r w:rsidR="00690779" w:rsidRPr="00690779">
        <w:rPr>
          <w:rStyle w:val="Hipervnculo"/>
          <w:rFonts w:ascii="Times New Roman" w:hAnsi="Times New Roman" w:cs="Times New Roman"/>
          <w:sz w:val="24"/>
          <w:szCs w:val="24"/>
          <w:lang w:val="es-ES_tradnl"/>
        </w:rPr>
        <w:t>aquí</w:t>
      </w:r>
      <w:r w:rsidR="003B49C5" w:rsidRPr="00690779">
        <w:rPr>
          <w:rFonts w:ascii="Times New Roman" w:hAnsi="Times New Roman" w:cs="Times New Roman"/>
          <w:sz w:val="24"/>
          <w:szCs w:val="24"/>
          <w:lang w:val="es-ES_tradnl"/>
        </w:rPr>
        <w:t>;</w:t>
      </w:r>
      <w:r w:rsidR="00E1299E" w:rsidRPr="00645DA3">
        <w:rPr>
          <w:rStyle w:val="Refdenotaalpie"/>
          <w:rFonts w:ascii="Times New Roman" w:hAnsi="Times New Roman" w:cs="Times New Roman"/>
          <w:sz w:val="24"/>
          <w:szCs w:val="24"/>
        </w:rPr>
        <w:footnoteReference w:id="42"/>
      </w:r>
    </w:p>
    <w:p w14:paraId="5FF74860" w14:textId="77777777" w:rsidR="00212F46" w:rsidRPr="00645DA3" w:rsidRDefault="00212F46" w:rsidP="00212F46">
      <w:pPr>
        <w:pStyle w:val="Sinespaciado"/>
        <w:jc w:val="both"/>
        <w:rPr>
          <w:rFonts w:ascii="Times New Roman" w:hAnsi="Times New Roman" w:cs="Times New Roman"/>
          <w:sz w:val="24"/>
          <w:szCs w:val="24"/>
        </w:rPr>
      </w:pPr>
    </w:p>
    <w:p w14:paraId="2CA08755" w14:textId="499787F8" w:rsidR="0043774B" w:rsidRPr="00351905" w:rsidRDefault="005C42CA" w:rsidP="005C42CA">
      <w:pPr>
        <w:pStyle w:val="Sinespaciado"/>
        <w:numPr>
          <w:ilvl w:val="0"/>
          <w:numId w:val="3"/>
        </w:numPr>
        <w:jc w:val="both"/>
        <w:rPr>
          <w:rFonts w:ascii="Times New Roman" w:hAnsi="Times New Roman" w:cs="Times New Roman"/>
          <w:sz w:val="24"/>
          <w:szCs w:val="24"/>
          <w:lang w:val="es-ES_tradnl"/>
        </w:rPr>
      </w:pPr>
      <w:r w:rsidRPr="00351905">
        <w:rPr>
          <w:rFonts w:ascii="Times New Roman" w:hAnsi="Times New Roman" w:cs="Times New Roman"/>
          <w:sz w:val="24"/>
          <w:szCs w:val="24"/>
          <w:lang w:val="es-ES_tradnl"/>
        </w:rPr>
        <w:t>“</w:t>
      </w:r>
      <w:r w:rsidR="00311D1A" w:rsidRPr="00351905">
        <w:rPr>
          <w:rFonts w:ascii="Times New Roman" w:hAnsi="Times New Roman" w:cs="Times New Roman"/>
          <w:sz w:val="24"/>
          <w:szCs w:val="24"/>
          <w:lang w:val="es-ES_tradnl"/>
        </w:rPr>
        <w:t>Ninguna sentencia, declaración de culpabilidad, condena u otra resolución final podrá ser invalidada debido a la falta de cumplimiento de las disposiciones de esta sección</w:t>
      </w:r>
      <w:r w:rsidRPr="00351905">
        <w:rPr>
          <w:rFonts w:ascii="Times New Roman" w:hAnsi="Times New Roman" w:cs="Times New Roman"/>
          <w:sz w:val="24"/>
          <w:szCs w:val="24"/>
          <w:lang w:val="es-ES_tradnl"/>
        </w:rPr>
        <w:t>.”</w:t>
      </w:r>
      <w:r w:rsidR="00E1299E" w:rsidRPr="00351905">
        <w:rPr>
          <w:rStyle w:val="Refdenotaalpie"/>
          <w:rFonts w:ascii="Times New Roman" w:hAnsi="Times New Roman" w:cs="Times New Roman"/>
          <w:sz w:val="24"/>
          <w:szCs w:val="24"/>
          <w:lang w:val="es-ES_tradnl"/>
        </w:rPr>
        <w:footnoteReference w:id="43"/>
      </w:r>
      <w:r w:rsidR="00311D1A" w:rsidRPr="00351905">
        <w:rPr>
          <w:rFonts w:ascii="Times New Roman" w:hAnsi="Times New Roman" w:cs="Times New Roman"/>
          <w:sz w:val="24"/>
          <w:szCs w:val="24"/>
          <w:lang w:val="es-ES_tradnl"/>
        </w:rPr>
        <w:t xml:space="preserve"> Nuevamente, este lenguaje indica que la pena por violar estos derechos es relativamente benigna</w:t>
      </w:r>
      <w:r w:rsidR="00AE5006" w:rsidRPr="00351905">
        <w:rPr>
          <w:rFonts w:ascii="Times New Roman" w:hAnsi="Times New Roman" w:cs="Times New Roman"/>
          <w:sz w:val="24"/>
          <w:szCs w:val="24"/>
          <w:lang w:val="es-ES_tradnl"/>
        </w:rPr>
        <w:t>.</w:t>
      </w:r>
    </w:p>
    <w:p w14:paraId="25749668" w14:textId="77777777" w:rsidR="005C42CA" w:rsidRPr="00351905" w:rsidRDefault="005C42CA" w:rsidP="00AE5006">
      <w:pPr>
        <w:pStyle w:val="Sinespaciado"/>
        <w:jc w:val="both"/>
        <w:rPr>
          <w:rFonts w:ascii="Times New Roman" w:hAnsi="Times New Roman" w:cs="Times New Roman"/>
          <w:sz w:val="24"/>
          <w:szCs w:val="24"/>
          <w:lang w:val="es-ES_tradnl"/>
        </w:rPr>
      </w:pPr>
    </w:p>
    <w:p w14:paraId="04BAD50C" w14:textId="0D4FB05C" w:rsidR="005C42CA" w:rsidRPr="00351905" w:rsidRDefault="005C42CA" w:rsidP="005C42CA">
      <w:pPr>
        <w:pStyle w:val="Sinespaciado"/>
        <w:numPr>
          <w:ilvl w:val="0"/>
          <w:numId w:val="3"/>
        </w:numPr>
        <w:jc w:val="both"/>
        <w:rPr>
          <w:rFonts w:ascii="Times New Roman" w:hAnsi="Times New Roman" w:cs="Times New Roman"/>
          <w:sz w:val="24"/>
          <w:szCs w:val="24"/>
          <w:lang w:val="es-ES_tradnl"/>
        </w:rPr>
      </w:pPr>
      <w:r w:rsidRPr="00351905">
        <w:rPr>
          <w:rFonts w:ascii="Times New Roman" w:hAnsi="Times New Roman" w:cs="Times New Roman"/>
          <w:sz w:val="24"/>
          <w:szCs w:val="24"/>
          <w:lang w:val="es-ES_tradnl"/>
        </w:rPr>
        <w:t>Registr</w:t>
      </w:r>
      <w:r w:rsidR="00311D1A" w:rsidRPr="00351905">
        <w:rPr>
          <w:rFonts w:ascii="Times New Roman" w:hAnsi="Times New Roman" w:cs="Times New Roman"/>
          <w:sz w:val="24"/>
          <w:szCs w:val="24"/>
          <w:lang w:val="es-ES_tradnl"/>
        </w:rPr>
        <w:t>o</w:t>
      </w:r>
      <w:r w:rsidRPr="00351905">
        <w:rPr>
          <w:rFonts w:ascii="Times New Roman" w:hAnsi="Times New Roman" w:cs="Times New Roman"/>
          <w:sz w:val="24"/>
          <w:szCs w:val="24"/>
          <w:lang w:val="es-ES_tradnl"/>
        </w:rPr>
        <w:t xml:space="preserve">: </w:t>
      </w:r>
      <w:r w:rsidR="00311D1A" w:rsidRPr="00351905">
        <w:rPr>
          <w:rFonts w:ascii="Times New Roman" w:hAnsi="Times New Roman" w:cs="Times New Roman"/>
          <w:sz w:val="24"/>
          <w:szCs w:val="24"/>
          <w:lang w:val="es-ES_tradnl"/>
        </w:rPr>
        <w:t xml:space="preserve">La víctima </w:t>
      </w:r>
      <w:r w:rsidR="00311D1A" w:rsidRPr="00351905">
        <w:rPr>
          <w:rFonts w:ascii="Times New Roman" w:hAnsi="Times New Roman" w:cs="Times New Roman"/>
          <w:b/>
          <w:i/>
          <w:sz w:val="24"/>
          <w:szCs w:val="24"/>
          <w:lang w:val="es-ES_tradnl"/>
        </w:rPr>
        <w:t>debe</w:t>
      </w:r>
      <w:r w:rsidR="00311D1A" w:rsidRPr="00351905">
        <w:rPr>
          <w:rFonts w:ascii="Times New Roman" w:hAnsi="Times New Roman" w:cs="Times New Roman"/>
          <w:sz w:val="24"/>
          <w:szCs w:val="24"/>
          <w:lang w:val="es-ES_tradnl"/>
        </w:rPr>
        <w:t xml:space="preserve"> llenar un formulario y presentarlo ante la agencia policial que esté investigando el delito. El formulario deberá incluirse en los documentos enviados de l</w:t>
      </w:r>
      <w:r w:rsidR="005F69E4">
        <w:rPr>
          <w:rFonts w:ascii="Times New Roman" w:hAnsi="Times New Roman" w:cs="Times New Roman"/>
          <w:sz w:val="24"/>
          <w:szCs w:val="24"/>
          <w:lang w:val="es-ES_tradnl"/>
        </w:rPr>
        <w:t xml:space="preserve">a agencia policial a la fiscalía </w:t>
      </w:r>
      <w:r w:rsidR="00311D1A" w:rsidRPr="00351905">
        <w:rPr>
          <w:rFonts w:ascii="Times New Roman" w:hAnsi="Times New Roman" w:cs="Times New Roman"/>
          <w:sz w:val="24"/>
          <w:szCs w:val="24"/>
          <w:lang w:val="es-ES_tradnl"/>
        </w:rPr>
        <w:t>para el enjuiciamiento; después, del secretar</w:t>
      </w:r>
      <w:r w:rsidR="00D06444">
        <w:rPr>
          <w:rFonts w:ascii="Times New Roman" w:hAnsi="Times New Roman" w:cs="Times New Roman"/>
          <w:sz w:val="24"/>
          <w:szCs w:val="24"/>
          <w:lang w:val="es-ES_tradnl"/>
        </w:rPr>
        <w:t>io judicial al Departamento de C</w:t>
      </w:r>
      <w:r w:rsidR="00311D1A" w:rsidRPr="00351905">
        <w:rPr>
          <w:rFonts w:ascii="Times New Roman" w:hAnsi="Times New Roman" w:cs="Times New Roman"/>
          <w:sz w:val="24"/>
          <w:szCs w:val="24"/>
          <w:lang w:val="es-ES_tradnl"/>
        </w:rPr>
        <w:t>orrección (en caso de condena y sentencia). Todos los formularios deberá</w:t>
      </w:r>
      <w:r w:rsidR="00536B0C">
        <w:rPr>
          <w:rFonts w:ascii="Times New Roman" w:hAnsi="Times New Roman" w:cs="Times New Roman"/>
          <w:sz w:val="24"/>
          <w:szCs w:val="24"/>
          <w:lang w:val="es-ES_tradnl"/>
        </w:rPr>
        <w:t>n mantenerse confidenciales; podrán publicarse</w:t>
      </w:r>
      <w:r w:rsidR="00311D1A" w:rsidRPr="00351905">
        <w:rPr>
          <w:rFonts w:ascii="Times New Roman" w:hAnsi="Times New Roman" w:cs="Times New Roman"/>
          <w:sz w:val="24"/>
          <w:szCs w:val="24"/>
          <w:lang w:val="es-ES_tradnl"/>
        </w:rPr>
        <w:t xml:space="preserve"> sólo por orden judicial después de una audiencia </w:t>
      </w:r>
      <w:r w:rsidR="002F623B">
        <w:rPr>
          <w:rFonts w:ascii="Times New Roman" w:hAnsi="Times New Roman" w:cs="Times New Roman"/>
          <w:sz w:val="24"/>
          <w:szCs w:val="24"/>
          <w:lang w:val="es-ES_tradnl"/>
        </w:rPr>
        <w:t>de contradicción</w:t>
      </w:r>
      <w:r w:rsidR="003B49C5" w:rsidRPr="00351905">
        <w:rPr>
          <w:rFonts w:ascii="Times New Roman" w:hAnsi="Times New Roman" w:cs="Times New Roman"/>
          <w:sz w:val="24"/>
          <w:szCs w:val="24"/>
          <w:lang w:val="es-ES_tradnl"/>
        </w:rPr>
        <w:t>;</w:t>
      </w:r>
      <w:r w:rsidR="000B7BE6" w:rsidRPr="00351905">
        <w:rPr>
          <w:rStyle w:val="Refdenotaalpie"/>
          <w:rFonts w:ascii="Times New Roman" w:hAnsi="Times New Roman" w:cs="Times New Roman"/>
          <w:sz w:val="24"/>
          <w:szCs w:val="24"/>
          <w:lang w:val="es-ES_tradnl"/>
        </w:rPr>
        <w:footnoteReference w:id="44"/>
      </w:r>
    </w:p>
    <w:p w14:paraId="0E8BE8DB" w14:textId="77777777" w:rsidR="00AE5006" w:rsidRPr="00645DA3" w:rsidRDefault="00AE5006" w:rsidP="00AE5006">
      <w:pPr>
        <w:pStyle w:val="Sinespaciado"/>
        <w:jc w:val="both"/>
        <w:rPr>
          <w:rFonts w:ascii="Times New Roman" w:hAnsi="Times New Roman" w:cs="Times New Roman"/>
          <w:sz w:val="24"/>
          <w:szCs w:val="24"/>
        </w:rPr>
      </w:pPr>
    </w:p>
    <w:p w14:paraId="2870D594" w14:textId="30256D28" w:rsidR="005C42CA" w:rsidRPr="00861C68" w:rsidRDefault="00874FAD" w:rsidP="005C42CA">
      <w:pPr>
        <w:pStyle w:val="Sinespaciado"/>
        <w:numPr>
          <w:ilvl w:val="0"/>
          <w:numId w:val="3"/>
        </w:numPr>
        <w:jc w:val="both"/>
        <w:rPr>
          <w:rFonts w:ascii="Times New Roman" w:hAnsi="Times New Roman" w:cs="Times New Roman"/>
          <w:sz w:val="24"/>
          <w:szCs w:val="24"/>
          <w:lang w:val="es-ES_tradnl"/>
        </w:rPr>
      </w:pPr>
      <w:r w:rsidRPr="00861C68">
        <w:rPr>
          <w:rFonts w:ascii="Times New Roman" w:hAnsi="Times New Roman" w:cs="Times New Roman"/>
          <w:sz w:val="24"/>
          <w:szCs w:val="24"/>
          <w:lang w:val="es-ES_tradnl"/>
        </w:rPr>
        <w:t xml:space="preserve">Sin causa de acción judicial: nada en esta sección deberá interpretarse como la creación de una causa de acción judicial por costos/honorarios, nombramiento de un abogado para la víctima, compensación/daños contra el Estado, subdivisión política, agencia pública, tribunal o cualquier funcionario o empleado. Pero "nada excluye" la presentación de un </w:t>
      </w:r>
      <w:r w:rsidRPr="00861C68">
        <w:rPr>
          <w:rFonts w:ascii="Times New Roman" w:hAnsi="Times New Roman" w:cs="Times New Roman"/>
          <w:i/>
          <w:sz w:val="24"/>
          <w:szCs w:val="24"/>
          <w:lang w:val="es-ES_tradnl"/>
        </w:rPr>
        <w:t>MANDATO JUDICIAL de MANDAMUS</w:t>
      </w:r>
      <w:r w:rsidRPr="00861C68">
        <w:rPr>
          <w:rFonts w:ascii="Times New Roman" w:hAnsi="Times New Roman" w:cs="Times New Roman"/>
          <w:sz w:val="24"/>
          <w:szCs w:val="24"/>
          <w:lang w:val="es-ES_tradnl"/>
        </w:rPr>
        <w:t xml:space="preserve"> para obligar a la realización de un deber ministerial requerido por la ley</w:t>
      </w:r>
      <w:r w:rsidR="00C853AC" w:rsidRPr="00861C68">
        <w:rPr>
          <w:rFonts w:ascii="Times New Roman" w:hAnsi="Times New Roman" w:cs="Times New Roman"/>
          <w:sz w:val="24"/>
          <w:szCs w:val="24"/>
          <w:lang w:val="es-ES_tradnl"/>
        </w:rPr>
        <w:t>;</w:t>
      </w:r>
      <w:r w:rsidR="000B7BE6" w:rsidRPr="00861C68">
        <w:rPr>
          <w:rStyle w:val="Refdenotaalpie"/>
          <w:rFonts w:ascii="Times New Roman" w:hAnsi="Times New Roman" w:cs="Times New Roman"/>
          <w:sz w:val="24"/>
          <w:szCs w:val="24"/>
          <w:lang w:val="es-ES_tradnl"/>
        </w:rPr>
        <w:footnoteReference w:id="45"/>
      </w:r>
      <w:r w:rsidR="000B7BE6" w:rsidRPr="00861C68">
        <w:rPr>
          <w:rFonts w:ascii="Times New Roman" w:hAnsi="Times New Roman" w:cs="Times New Roman"/>
          <w:sz w:val="24"/>
          <w:szCs w:val="24"/>
          <w:lang w:val="es-ES_tradnl"/>
        </w:rPr>
        <w:t xml:space="preserve"> </w:t>
      </w:r>
    </w:p>
    <w:p w14:paraId="0BBE5534" w14:textId="77777777" w:rsidR="00AE5006" w:rsidRPr="00861C68" w:rsidRDefault="00AE5006" w:rsidP="00AE5006">
      <w:pPr>
        <w:pStyle w:val="Sinespaciado"/>
        <w:jc w:val="both"/>
        <w:rPr>
          <w:rFonts w:ascii="Times New Roman" w:hAnsi="Times New Roman" w:cs="Times New Roman"/>
          <w:sz w:val="24"/>
          <w:szCs w:val="24"/>
          <w:lang w:val="es-ES_tradnl"/>
        </w:rPr>
      </w:pPr>
    </w:p>
    <w:p w14:paraId="1FD7557A" w14:textId="132707C9" w:rsidR="005C42CA" w:rsidRPr="00861C68" w:rsidRDefault="00874FAD" w:rsidP="005C42CA">
      <w:pPr>
        <w:pStyle w:val="Sinespaciado"/>
        <w:numPr>
          <w:ilvl w:val="0"/>
          <w:numId w:val="3"/>
        </w:numPr>
        <w:jc w:val="both"/>
        <w:rPr>
          <w:rFonts w:ascii="Times New Roman" w:hAnsi="Times New Roman" w:cs="Times New Roman"/>
          <w:sz w:val="24"/>
          <w:szCs w:val="24"/>
          <w:lang w:val="es-ES_tradnl"/>
        </w:rPr>
      </w:pPr>
      <w:r w:rsidRPr="00861C68">
        <w:rPr>
          <w:rFonts w:ascii="Times New Roman" w:hAnsi="Times New Roman" w:cs="Times New Roman"/>
          <w:sz w:val="24"/>
          <w:szCs w:val="24"/>
          <w:lang w:val="es-ES_tradnl"/>
        </w:rPr>
        <w:t xml:space="preserve">Se puede establecer una línea directa de asistencia para víctimas de delitos en todo el estado, operada conjuntamente por la </w:t>
      </w:r>
      <w:r w:rsidR="00BB255C">
        <w:rPr>
          <w:rFonts w:ascii="Times New Roman" w:hAnsi="Times New Roman" w:cs="Times New Roman"/>
          <w:sz w:val="24"/>
          <w:szCs w:val="24"/>
          <w:lang w:val="es-ES_tradnl"/>
        </w:rPr>
        <w:t xml:space="preserve">Comisión de </w:t>
      </w:r>
      <w:r w:rsidR="00973F43">
        <w:rPr>
          <w:rFonts w:ascii="Times New Roman" w:hAnsi="Times New Roman" w:cs="Times New Roman"/>
          <w:sz w:val="24"/>
          <w:szCs w:val="24"/>
          <w:lang w:val="es-ES_tradnl"/>
        </w:rPr>
        <w:t>C</w:t>
      </w:r>
      <w:r w:rsidR="00A9454F">
        <w:rPr>
          <w:rFonts w:ascii="Times New Roman" w:hAnsi="Times New Roman" w:cs="Times New Roman"/>
          <w:sz w:val="24"/>
          <w:szCs w:val="24"/>
          <w:lang w:val="es-ES_tradnl"/>
        </w:rPr>
        <w:t>ompensación</w:t>
      </w:r>
      <w:r w:rsidR="001C5C9D">
        <w:rPr>
          <w:rFonts w:ascii="Times New Roman" w:hAnsi="Times New Roman" w:cs="Times New Roman"/>
          <w:sz w:val="24"/>
          <w:szCs w:val="24"/>
          <w:lang w:val="es-ES_tradnl"/>
        </w:rPr>
        <w:t xml:space="preserve"> </w:t>
      </w:r>
      <w:r w:rsidR="00973F43">
        <w:rPr>
          <w:rFonts w:ascii="Times New Roman" w:hAnsi="Times New Roman" w:cs="Times New Roman"/>
          <w:sz w:val="24"/>
          <w:szCs w:val="24"/>
          <w:lang w:val="es-ES_tradnl"/>
        </w:rPr>
        <w:t>para Víctimas de D</w:t>
      </w:r>
      <w:r w:rsidR="00BB255C">
        <w:rPr>
          <w:rFonts w:ascii="Times New Roman" w:hAnsi="Times New Roman" w:cs="Times New Roman"/>
          <w:sz w:val="24"/>
          <w:szCs w:val="24"/>
          <w:lang w:val="es-ES_tradnl"/>
        </w:rPr>
        <w:t>elitos (CVRB</w:t>
      </w:r>
      <w:r w:rsidR="003B1A77">
        <w:rPr>
          <w:rFonts w:ascii="Times New Roman" w:hAnsi="Times New Roman" w:cs="Times New Roman"/>
          <w:sz w:val="24"/>
          <w:szCs w:val="24"/>
          <w:lang w:val="es-ES_tradnl"/>
        </w:rPr>
        <w:t xml:space="preserve"> por sus siglas en inglés</w:t>
      </w:r>
      <w:r w:rsidR="00BB255C">
        <w:rPr>
          <w:rFonts w:ascii="Times New Roman" w:hAnsi="Times New Roman" w:cs="Times New Roman"/>
          <w:sz w:val="24"/>
          <w:szCs w:val="24"/>
          <w:lang w:val="es-ES_tradnl"/>
        </w:rPr>
        <w:t xml:space="preserve">) y la Comisión </w:t>
      </w:r>
      <w:r w:rsidR="00973F43">
        <w:rPr>
          <w:rFonts w:ascii="Times New Roman" w:hAnsi="Times New Roman" w:cs="Times New Roman"/>
          <w:sz w:val="24"/>
          <w:szCs w:val="24"/>
          <w:lang w:val="es-ES_tradnl"/>
        </w:rPr>
        <w:t>de A</w:t>
      </w:r>
      <w:r w:rsidRPr="00861C68">
        <w:rPr>
          <w:rFonts w:ascii="Times New Roman" w:hAnsi="Times New Roman" w:cs="Times New Roman"/>
          <w:sz w:val="24"/>
          <w:szCs w:val="24"/>
          <w:lang w:val="es-ES_tradnl"/>
        </w:rPr>
        <w:t xml:space="preserve">plicación </w:t>
      </w:r>
      <w:r w:rsidR="001C5C9D">
        <w:rPr>
          <w:rFonts w:ascii="Times New Roman" w:hAnsi="Times New Roman" w:cs="Times New Roman"/>
          <w:sz w:val="24"/>
          <w:szCs w:val="24"/>
          <w:lang w:val="es-ES_tradnl"/>
        </w:rPr>
        <w:t>de la</w:t>
      </w:r>
      <w:r w:rsidR="003B1A77">
        <w:rPr>
          <w:rFonts w:ascii="Times New Roman" w:hAnsi="Times New Roman" w:cs="Times New Roman"/>
          <w:sz w:val="24"/>
          <w:szCs w:val="24"/>
          <w:lang w:val="es-ES_tradnl"/>
        </w:rPr>
        <w:t>s</w:t>
      </w:r>
      <w:r w:rsidR="001C5C9D">
        <w:rPr>
          <w:rFonts w:ascii="Times New Roman" w:hAnsi="Times New Roman" w:cs="Times New Roman"/>
          <w:sz w:val="24"/>
          <w:szCs w:val="24"/>
          <w:lang w:val="es-ES_tradnl"/>
        </w:rPr>
        <w:t xml:space="preserve"> </w:t>
      </w:r>
      <w:r w:rsidR="00973F43">
        <w:rPr>
          <w:rFonts w:ascii="Times New Roman" w:hAnsi="Times New Roman" w:cs="Times New Roman"/>
          <w:sz w:val="24"/>
          <w:szCs w:val="24"/>
          <w:lang w:val="es-ES_tradnl"/>
        </w:rPr>
        <w:t>L</w:t>
      </w:r>
      <w:r w:rsidR="003B1A77">
        <w:rPr>
          <w:rFonts w:ascii="Times New Roman" w:hAnsi="Times New Roman" w:cs="Times New Roman"/>
          <w:sz w:val="24"/>
          <w:szCs w:val="24"/>
          <w:lang w:val="es-ES_tradnl"/>
        </w:rPr>
        <w:t>eyes</w:t>
      </w:r>
      <w:r w:rsidRPr="00861C68">
        <w:rPr>
          <w:rFonts w:ascii="Times New Roman" w:hAnsi="Times New Roman" w:cs="Times New Roman"/>
          <w:sz w:val="24"/>
          <w:szCs w:val="24"/>
          <w:lang w:val="es-ES_tradnl"/>
        </w:rPr>
        <w:t xml:space="preserve"> de Luisiana (LCLE</w:t>
      </w:r>
      <w:r w:rsidR="003B1A77">
        <w:rPr>
          <w:rFonts w:ascii="Times New Roman" w:hAnsi="Times New Roman" w:cs="Times New Roman"/>
          <w:sz w:val="24"/>
          <w:szCs w:val="24"/>
          <w:lang w:val="es-ES_tradnl"/>
        </w:rPr>
        <w:t xml:space="preserve"> por sus siglas en inglés</w:t>
      </w:r>
      <w:r w:rsidRPr="00861C68">
        <w:rPr>
          <w:rFonts w:ascii="Times New Roman" w:hAnsi="Times New Roman" w:cs="Times New Roman"/>
          <w:sz w:val="24"/>
          <w:szCs w:val="24"/>
          <w:lang w:val="es-ES_tradnl"/>
        </w:rPr>
        <w:t>)</w:t>
      </w:r>
      <w:r w:rsidR="00C853AC" w:rsidRPr="00861C68">
        <w:rPr>
          <w:rFonts w:ascii="Times New Roman" w:hAnsi="Times New Roman" w:cs="Times New Roman"/>
          <w:sz w:val="24"/>
          <w:szCs w:val="24"/>
          <w:lang w:val="es-ES_tradnl"/>
        </w:rPr>
        <w:t>;</w:t>
      </w:r>
      <w:r w:rsidR="000B7BE6" w:rsidRPr="00861C68">
        <w:rPr>
          <w:rStyle w:val="Refdenotaalpie"/>
          <w:rFonts w:ascii="Times New Roman" w:hAnsi="Times New Roman" w:cs="Times New Roman"/>
          <w:sz w:val="24"/>
          <w:szCs w:val="24"/>
          <w:lang w:val="es-ES_tradnl"/>
        </w:rPr>
        <w:footnoteReference w:id="46"/>
      </w:r>
      <w:r w:rsidR="00C853AC" w:rsidRPr="00861C68">
        <w:rPr>
          <w:rFonts w:ascii="Times New Roman" w:hAnsi="Times New Roman" w:cs="Times New Roman"/>
          <w:sz w:val="24"/>
          <w:szCs w:val="24"/>
          <w:lang w:val="es-ES_tradnl"/>
        </w:rPr>
        <w:t xml:space="preserve"> </w:t>
      </w:r>
      <w:r w:rsidRPr="00861C68">
        <w:rPr>
          <w:rFonts w:ascii="Times New Roman" w:hAnsi="Times New Roman" w:cs="Times New Roman"/>
          <w:sz w:val="24"/>
          <w:szCs w:val="24"/>
          <w:lang w:val="es-ES_tradnl"/>
        </w:rPr>
        <w:t>p</w:t>
      </w:r>
      <w:r w:rsidR="004D6731">
        <w:rPr>
          <w:rFonts w:ascii="Times New Roman" w:hAnsi="Times New Roman" w:cs="Times New Roman"/>
          <w:sz w:val="24"/>
          <w:szCs w:val="24"/>
          <w:lang w:val="es-ES_tradnl"/>
        </w:rPr>
        <w:t>ara obtener asistencia sobre la compensación</w:t>
      </w:r>
      <w:r w:rsidRPr="00861C68">
        <w:rPr>
          <w:rFonts w:ascii="Times New Roman" w:hAnsi="Times New Roman" w:cs="Times New Roman"/>
          <w:sz w:val="24"/>
          <w:szCs w:val="24"/>
          <w:lang w:val="es-ES_tradnl"/>
        </w:rPr>
        <w:t>, llame al 888-6-VICTIM</w:t>
      </w:r>
      <w:r w:rsidR="004F3F32" w:rsidRPr="00861C68">
        <w:rPr>
          <w:rFonts w:ascii="Times New Roman" w:hAnsi="Times New Roman" w:cs="Times New Roman"/>
          <w:sz w:val="24"/>
          <w:szCs w:val="24"/>
          <w:lang w:val="es-ES_tradnl"/>
        </w:rPr>
        <w:t>.</w:t>
      </w:r>
    </w:p>
    <w:p w14:paraId="22F6FBE5" w14:textId="77777777" w:rsidR="004F3F32" w:rsidRPr="00861C68" w:rsidRDefault="004F3F32" w:rsidP="004F3F32">
      <w:pPr>
        <w:pStyle w:val="Sinespaciado"/>
        <w:jc w:val="both"/>
        <w:rPr>
          <w:rFonts w:ascii="Times New Roman" w:hAnsi="Times New Roman" w:cs="Times New Roman"/>
          <w:sz w:val="24"/>
          <w:szCs w:val="24"/>
          <w:lang w:val="es-ES_tradnl"/>
        </w:rPr>
      </w:pPr>
    </w:p>
    <w:p w14:paraId="782A3A1C" w14:textId="3814B5C7" w:rsidR="005C42CA" w:rsidRPr="000C7F77" w:rsidRDefault="000C7F77" w:rsidP="005C42CA">
      <w:pPr>
        <w:pStyle w:val="Sinespaciado"/>
        <w:numPr>
          <w:ilvl w:val="0"/>
          <w:numId w:val="3"/>
        </w:numPr>
        <w:jc w:val="both"/>
        <w:rPr>
          <w:rFonts w:ascii="Times New Roman" w:hAnsi="Times New Roman" w:cs="Times New Roman"/>
          <w:sz w:val="24"/>
          <w:szCs w:val="24"/>
          <w:lang w:val="es-ES_tradnl"/>
        </w:rPr>
      </w:pPr>
      <w:r w:rsidRPr="000C7F77">
        <w:rPr>
          <w:rFonts w:ascii="Times New Roman" w:hAnsi="Times New Roman" w:cs="Times New Roman"/>
          <w:sz w:val="24"/>
          <w:szCs w:val="24"/>
          <w:lang w:val="es-ES_tradnl"/>
        </w:rPr>
        <w:t xml:space="preserve">CONFIDENCIALIDAD: VÍCTIMAS DE DELITOS MENORES DE EDAD/VÍCTIMAS DE DELITOS SEXUALES/VÍCTIMAS DE DELITOS RELACIONADOS CON LA TRATA DE PERSONAS: las agencias policiales, alguaciles, fiscalías, funcionarios judiciales, secretarios judiciales, la </w:t>
      </w:r>
      <w:r w:rsidR="0023488F">
        <w:rPr>
          <w:rFonts w:ascii="Times New Roman" w:hAnsi="Times New Roman" w:cs="Times New Roman"/>
          <w:sz w:val="24"/>
          <w:szCs w:val="24"/>
          <w:lang w:val="es-ES_tradnl"/>
        </w:rPr>
        <w:t>Comisión</w:t>
      </w:r>
      <w:r w:rsidRPr="000C7F77">
        <w:rPr>
          <w:rFonts w:ascii="Times New Roman" w:hAnsi="Times New Roman" w:cs="Times New Roman"/>
          <w:sz w:val="24"/>
          <w:szCs w:val="24"/>
          <w:lang w:val="es-ES_tradnl"/>
        </w:rPr>
        <w:t xml:space="preserve"> de </w:t>
      </w:r>
      <w:r w:rsidR="00973F43">
        <w:rPr>
          <w:rFonts w:ascii="Times New Roman" w:hAnsi="Times New Roman" w:cs="Times New Roman"/>
          <w:sz w:val="24"/>
          <w:szCs w:val="24"/>
          <w:lang w:val="es-ES_tradnl"/>
        </w:rPr>
        <w:t>C</w:t>
      </w:r>
      <w:r w:rsidR="00A9454F">
        <w:rPr>
          <w:rFonts w:ascii="Times New Roman" w:hAnsi="Times New Roman" w:cs="Times New Roman"/>
          <w:sz w:val="24"/>
          <w:szCs w:val="24"/>
          <w:lang w:val="es-ES_tradnl"/>
        </w:rPr>
        <w:t>ompensación</w:t>
      </w:r>
      <w:r w:rsidR="00973F43">
        <w:rPr>
          <w:rFonts w:ascii="Times New Roman" w:hAnsi="Times New Roman" w:cs="Times New Roman"/>
          <w:sz w:val="24"/>
          <w:szCs w:val="24"/>
          <w:lang w:val="es-ES_tradnl"/>
        </w:rPr>
        <w:t xml:space="preserve"> para Víctimas de D</w:t>
      </w:r>
      <w:r w:rsidR="003B1A77">
        <w:rPr>
          <w:rFonts w:ascii="Times New Roman" w:hAnsi="Times New Roman" w:cs="Times New Roman"/>
          <w:sz w:val="24"/>
          <w:szCs w:val="24"/>
          <w:lang w:val="es-ES_tradnl"/>
        </w:rPr>
        <w:t xml:space="preserve">elitos </w:t>
      </w:r>
      <w:r w:rsidR="00973F43">
        <w:rPr>
          <w:rFonts w:ascii="Times New Roman" w:hAnsi="Times New Roman" w:cs="Times New Roman"/>
          <w:sz w:val="24"/>
          <w:szCs w:val="24"/>
          <w:lang w:val="es-ES_tradnl"/>
        </w:rPr>
        <w:t xml:space="preserve">y el Departamento de Servicios para </w:t>
      </w:r>
      <w:r w:rsidR="00973F43">
        <w:rPr>
          <w:rFonts w:ascii="Times New Roman" w:hAnsi="Times New Roman" w:cs="Times New Roman"/>
          <w:sz w:val="24"/>
          <w:szCs w:val="24"/>
          <w:lang w:val="es-ES_tradnl"/>
        </w:rPr>
        <w:lastRenderedPageBreak/>
        <w:t>Niños y F</w:t>
      </w:r>
      <w:r w:rsidRPr="000C7F77">
        <w:rPr>
          <w:rFonts w:ascii="Times New Roman" w:hAnsi="Times New Roman" w:cs="Times New Roman"/>
          <w:sz w:val="24"/>
          <w:szCs w:val="24"/>
          <w:lang w:val="es-ES_tradnl"/>
        </w:rPr>
        <w:t xml:space="preserve">amilias NO podrán divulgar públicamente el nombre, dirección o identificación de las víctimas de delitos que en el momento de la comisión del delito sean menores de 18 años o víctimas de delitos sexuales/trata de personas, independientemente de la fecha de comisión del delito. Es posible renunciar a esta protección. La divulgación de </w:t>
      </w:r>
      <w:r w:rsidR="008B2F7A">
        <w:rPr>
          <w:rFonts w:ascii="Times New Roman" w:hAnsi="Times New Roman" w:cs="Times New Roman"/>
          <w:sz w:val="24"/>
          <w:szCs w:val="24"/>
          <w:lang w:val="es-ES_tradnl"/>
        </w:rPr>
        <w:t>la identidad de</w:t>
      </w:r>
      <w:r w:rsidRPr="000C7F77">
        <w:rPr>
          <w:rFonts w:ascii="Times New Roman" w:hAnsi="Times New Roman" w:cs="Times New Roman"/>
          <w:sz w:val="24"/>
          <w:szCs w:val="24"/>
          <w:lang w:val="es-ES_tradnl"/>
        </w:rPr>
        <w:t xml:space="preserve"> víctimas de delitos juveniles no está prohibida cuando la víctima h</w:t>
      </w:r>
      <w:r>
        <w:rPr>
          <w:rFonts w:ascii="Times New Roman" w:hAnsi="Times New Roman" w:cs="Times New Roman"/>
          <w:sz w:val="24"/>
          <w:szCs w:val="24"/>
          <w:lang w:val="es-ES_tradnl"/>
        </w:rPr>
        <w:t>aya muerto como resultado del de</w:t>
      </w:r>
      <w:r w:rsidRPr="000C7F77">
        <w:rPr>
          <w:rFonts w:ascii="Times New Roman" w:hAnsi="Times New Roman" w:cs="Times New Roman"/>
          <w:sz w:val="24"/>
          <w:szCs w:val="24"/>
          <w:lang w:val="es-ES_tradnl"/>
        </w:rPr>
        <w:t xml:space="preserve">lito. Los abogados tienen prohibido divulgar públicamente, excepto durante el juicio, el nombre, dirección o identificación de la víctima del delito. </w:t>
      </w:r>
      <w:r w:rsidR="00532C00">
        <w:rPr>
          <w:rFonts w:ascii="Times New Roman" w:hAnsi="Times New Roman" w:cs="Times New Roman"/>
          <w:sz w:val="24"/>
          <w:szCs w:val="24"/>
          <w:lang w:val="es-ES_tradnl"/>
        </w:rPr>
        <w:t>P</w:t>
      </w:r>
      <w:r w:rsidRPr="000C7F77">
        <w:rPr>
          <w:rFonts w:ascii="Times New Roman" w:hAnsi="Times New Roman" w:cs="Times New Roman"/>
          <w:sz w:val="24"/>
          <w:szCs w:val="24"/>
          <w:lang w:val="es-ES_tradnl"/>
        </w:rPr>
        <w:t>ueden utilizar iniciales y abreviaturas</w:t>
      </w:r>
      <w:r w:rsidR="00532C00">
        <w:rPr>
          <w:rFonts w:ascii="Times New Roman" w:hAnsi="Times New Roman" w:cs="Times New Roman"/>
          <w:sz w:val="24"/>
          <w:szCs w:val="24"/>
          <w:lang w:val="es-ES_tradnl"/>
        </w:rPr>
        <w:t xml:space="preserve"> de forma lícita</w:t>
      </w:r>
      <w:r w:rsidRPr="000C7F77">
        <w:rPr>
          <w:rFonts w:ascii="Times New Roman" w:hAnsi="Times New Roman" w:cs="Times New Roman"/>
          <w:sz w:val="24"/>
          <w:szCs w:val="24"/>
          <w:lang w:val="es-ES_tradnl"/>
        </w:rPr>
        <w:t xml:space="preserve">. Las </w:t>
      </w:r>
      <w:r w:rsidR="00807F3E">
        <w:rPr>
          <w:rFonts w:ascii="Times New Roman" w:hAnsi="Times New Roman" w:cs="Times New Roman"/>
          <w:sz w:val="24"/>
          <w:szCs w:val="24"/>
          <w:lang w:val="es-ES_tradnl"/>
        </w:rPr>
        <w:t>peticiones</w:t>
      </w:r>
      <w:r w:rsidRPr="000C7F77">
        <w:rPr>
          <w:rFonts w:ascii="Times New Roman" w:hAnsi="Times New Roman" w:cs="Times New Roman"/>
          <w:sz w:val="24"/>
          <w:szCs w:val="24"/>
          <w:lang w:val="es-ES_tradnl"/>
        </w:rPr>
        <w:t xml:space="preserve"> que divulguen información personal deberán </w:t>
      </w:r>
      <w:r w:rsidR="006B66B6">
        <w:rPr>
          <w:rFonts w:ascii="Times New Roman" w:hAnsi="Times New Roman" w:cs="Times New Roman"/>
          <w:sz w:val="24"/>
          <w:szCs w:val="24"/>
          <w:lang w:val="es-ES_tradnl"/>
        </w:rPr>
        <w:t>presentarse</w:t>
      </w:r>
      <w:r w:rsidRPr="000C7F77">
        <w:rPr>
          <w:rFonts w:ascii="Times New Roman" w:hAnsi="Times New Roman" w:cs="Times New Roman"/>
          <w:sz w:val="24"/>
          <w:szCs w:val="24"/>
          <w:lang w:val="es-ES_tradnl"/>
        </w:rPr>
        <w:t xml:space="preserve"> con una solicitud para mantenerlas bajo sello. </w:t>
      </w:r>
      <w:r w:rsidRPr="000C7F77">
        <w:rPr>
          <w:rFonts w:ascii="Times New Roman" w:hAnsi="Times New Roman" w:cs="Times New Roman"/>
          <w:i/>
          <w:sz w:val="24"/>
          <w:szCs w:val="24"/>
          <w:lang w:val="es-ES_tradnl"/>
        </w:rPr>
        <w:t xml:space="preserve">El incumplimiento será punible como </w:t>
      </w:r>
      <w:r w:rsidRPr="000C7F77">
        <w:rPr>
          <w:rFonts w:ascii="Times New Roman" w:hAnsi="Times New Roman" w:cs="Times New Roman"/>
          <w:b/>
          <w:i/>
          <w:sz w:val="24"/>
          <w:szCs w:val="24"/>
          <w:lang w:val="es-ES_tradnl"/>
        </w:rPr>
        <w:t>desacato</w:t>
      </w:r>
      <w:r w:rsidRPr="000C7F77">
        <w:rPr>
          <w:rFonts w:ascii="Times New Roman" w:hAnsi="Times New Roman" w:cs="Times New Roman"/>
          <w:i/>
          <w:sz w:val="24"/>
          <w:szCs w:val="24"/>
          <w:lang w:val="es-ES_tradnl"/>
        </w:rPr>
        <w:t xml:space="preserve"> al tribunal</w:t>
      </w:r>
      <w:r w:rsidR="005C42CA" w:rsidRPr="000C7F77">
        <w:rPr>
          <w:rFonts w:ascii="Times New Roman" w:hAnsi="Times New Roman" w:cs="Times New Roman"/>
          <w:sz w:val="24"/>
          <w:szCs w:val="24"/>
          <w:lang w:val="es-ES_tradnl"/>
        </w:rPr>
        <w:t>.</w:t>
      </w:r>
      <w:r w:rsidR="000B7BE6" w:rsidRPr="000C7F77">
        <w:rPr>
          <w:rStyle w:val="Refdenotaalpie"/>
          <w:rFonts w:ascii="Times New Roman" w:hAnsi="Times New Roman" w:cs="Times New Roman"/>
          <w:sz w:val="24"/>
          <w:szCs w:val="24"/>
          <w:lang w:val="es-ES_tradnl"/>
        </w:rPr>
        <w:footnoteReference w:id="47"/>
      </w:r>
    </w:p>
    <w:p w14:paraId="07042DAD" w14:textId="77777777" w:rsidR="00030B6E" w:rsidRPr="00645DA3" w:rsidRDefault="00030B6E" w:rsidP="00030B6E">
      <w:pPr>
        <w:pStyle w:val="Sinespaciado"/>
        <w:rPr>
          <w:rFonts w:ascii="Times New Roman" w:hAnsi="Times New Roman" w:cs="Times New Roman"/>
          <w:sz w:val="24"/>
          <w:szCs w:val="24"/>
        </w:rPr>
      </w:pPr>
    </w:p>
    <w:p w14:paraId="4658EFBC" w14:textId="77777777" w:rsidR="00C90F63" w:rsidRPr="00645DA3" w:rsidRDefault="00C90F63">
      <w:pPr>
        <w:rPr>
          <w:rFonts w:ascii="Times New Roman" w:hAnsi="Times New Roman" w:cs="Times New Roman"/>
          <w:b/>
          <w:sz w:val="24"/>
          <w:szCs w:val="24"/>
        </w:rPr>
      </w:pPr>
      <w:r w:rsidRPr="00645DA3">
        <w:rPr>
          <w:rFonts w:ascii="Times New Roman" w:hAnsi="Times New Roman" w:cs="Times New Roman"/>
          <w:b/>
          <w:sz w:val="24"/>
          <w:szCs w:val="24"/>
        </w:rPr>
        <w:br w:type="page"/>
      </w:r>
    </w:p>
    <w:p w14:paraId="5CF1C760" w14:textId="4C19EA4A" w:rsidR="00030B6E" w:rsidRPr="00F626A1" w:rsidRDefault="00030B6E" w:rsidP="00F626A1">
      <w:pPr>
        <w:pStyle w:val="Sinespaciado"/>
        <w:ind w:left="720" w:hanging="720"/>
        <w:rPr>
          <w:rFonts w:ascii="Times New Roman" w:hAnsi="Times New Roman" w:cs="Times New Roman"/>
          <w:b/>
          <w:sz w:val="24"/>
          <w:szCs w:val="24"/>
          <w:lang w:val="es-ES_tradnl"/>
        </w:rPr>
      </w:pPr>
      <w:r w:rsidRPr="00645DA3">
        <w:rPr>
          <w:rFonts w:ascii="Times New Roman" w:hAnsi="Times New Roman" w:cs="Times New Roman"/>
          <w:b/>
          <w:sz w:val="24"/>
          <w:szCs w:val="24"/>
        </w:rPr>
        <w:lastRenderedPageBreak/>
        <w:t>IV.</w:t>
      </w:r>
      <w:r w:rsidRPr="00645DA3">
        <w:rPr>
          <w:rFonts w:ascii="Times New Roman" w:hAnsi="Times New Roman" w:cs="Times New Roman"/>
          <w:b/>
          <w:sz w:val="24"/>
          <w:szCs w:val="24"/>
        </w:rPr>
        <w:tab/>
      </w:r>
      <w:r w:rsidR="00F626A1" w:rsidRPr="00993793">
        <w:rPr>
          <w:rFonts w:ascii="Times New Roman" w:hAnsi="Times New Roman" w:cs="Times New Roman"/>
          <w:b/>
          <w:sz w:val="24"/>
          <w:szCs w:val="24"/>
          <w:lang w:val="es-ES_tradnl"/>
        </w:rPr>
        <w:t>TRATAMIENTO</w:t>
      </w:r>
      <w:r w:rsidR="00F626A1">
        <w:rPr>
          <w:rFonts w:ascii="Times New Roman" w:hAnsi="Times New Roman" w:cs="Times New Roman"/>
          <w:b/>
          <w:sz w:val="24"/>
          <w:szCs w:val="24"/>
          <w:lang w:val="es-ES_tradnl"/>
        </w:rPr>
        <w:t xml:space="preserve"> MÉDICO PARA SOBREVIVIENTES DE </w:t>
      </w:r>
      <w:r w:rsidR="00F626A1" w:rsidRPr="00993793">
        <w:rPr>
          <w:rFonts w:ascii="Times New Roman" w:hAnsi="Times New Roman" w:cs="Times New Roman"/>
          <w:b/>
          <w:sz w:val="24"/>
          <w:szCs w:val="24"/>
          <w:lang w:val="es-ES_tradnl"/>
        </w:rPr>
        <w:t xml:space="preserve">AGRESIÓN SEXUAL Y </w:t>
      </w:r>
      <w:r w:rsidR="002730DB">
        <w:rPr>
          <w:rFonts w:ascii="Times New Roman" w:hAnsi="Times New Roman" w:cs="Times New Roman"/>
          <w:b/>
          <w:sz w:val="24"/>
          <w:szCs w:val="24"/>
          <w:lang w:val="es-ES_tradnl"/>
        </w:rPr>
        <w:t>KITS</w:t>
      </w:r>
      <w:r w:rsidR="00F626A1" w:rsidRPr="00993793">
        <w:rPr>
          <w:rFonts w:ascii="Times New Roman" w:hAnsi="Times New Roman" w:cs="Times New Roman"/>
          <w:b/>
          <w:sz w:val="24"/>
          <w:szCs w:val="24"/>
          <w:lang w:val="es-ES_tradnl"/>
        </w:rPr>
        <w:t xml:space="preserve"> </w:t>
      </w:r>
      <w:r w:rsidR="003F3DE9">
        <w:rPr>
          <w:rFonts w:ascii="Times New Roman" w:hAnsi="Times New Roman" w:cs="Times New Roman"/>
          <w:b/>
          <w:sz w:val="24"/>
          <w:szCs w:val="24"/>
          <w:lang w:val="es-ES_tradnl"/>
        </w:rPr>
        <w:t xml:space="preserve">DE </w:t>
      </w:r>
      <w:r w:rsidR="004D03E4">
        <w:rPr>
          <w:rFonts w:ascii="Times New Roman" w:hAnsi="Times New Roman" w:cs="Times New Roman"/>
          <w:b/>
          <w:sz w:val="24"/>
          <w:szCs w:val="24"/>
          <w:lang w:val="es-ES_tradnl"/>
        </w:rPr>
        <w:t>RE</w:t>
      </w:r>
      <w:r w:rsidR="003F3DE9">
        <w:rPr>
          <w:rFonts w:ascii="Times New Roman" w:hAnsi="Times New Roman" w:cs="Times New Roman"/>
          <w:b/>
          <w:sz w:val="24"/>
          <w:szCs w:val="24"/>
          <w:lang w:val="es-ES_tradnl"/>
        </w:rPr>
        <w:t>COLECCIÓN DE PRUEBAS</w:t>
      </w:r>
      <w:r w:rsidR="00F626A1" w:rsidRPr="00993793">
        <w:rPr>
          <w:rFonts w:ascii="Times New Roman" w:hAnsi="Times New Roman" w:cs="Times New Roman"/>
          <w:b/>
          <w:sz w:val="24"/>
          <w:szCs w:val="24"/>
          <w:lang w:val="es-ES_tradnl"/>
        </w:rPr>
        <w:t xml:space="preserve"> DE AGRESIÓN SEXUAL</w:t>
      </w:r>
    </w:p>
    <w:p w14:paraId="427AA409" w14:textId="77777777" w:rsidR="00750670" w:rsidRPr="00645DA3" w:rsidRDefault="00750670" w:rsidP="00030B6E">
      <w:pPr>
        <w:pStyle w:val="Sinespaciado"/>
        <w:rPr>
          <w:rFonts w:ascii="Times New Roman" w:hAnsi="Times New Roman" w:cs="Times New Roman"/>
          <w:b/>
          <w:sz w:val="24"/>
          <w:szCs w:val="24"/>
        </w:rPr>
      </w:pPr>
    </w:p>
    <w:p w14:paraId="75F3D844" w14:textId="73A661B5" w:rsidR="00750670" w:rsidRPr="00645DA3" w:rsidRDefault="00750670" w:rsidP="00F626A1">
      <w:pPr>
        <w:pStyle w:val="Sinespaciado"/>
        <w:ind w:left="1440" w:hanging="720"/>
        <w:rPr>
          <w:rFonts w:ascii="Times New Roman" w:hAnsi="Times New Roman" w:cs="Times New Roman"/>
          <w:b/>
          <w:sz w:val="24"/>
          <w:szCs w:val="24"/>
        </w:rPr>
      </w:pPr>
      <w:r w:rsidRPr="00645DA3">
        <w:rPr>
          <w:rFonts w:ascii="Times New Roman" w:hAnsi="Times New Roman" w:cs="Times New Roman"/>
          <w:b/>
          <w:sz w:val="24"/>
          <w:szCs w:val="24"/>
        </w:rPr>
        <w:t>A.</w:t>
      </w:r>
      <w:r w:rsidRPr="00645DA3">
        <w:rPr>
          <w:rFonts w:ascii="Times New Roman" w:hAnsi="Times New Roman" w:cs="Times New Roman"/>
          <w:b/>
          <w:sz w:val="24"/>
          <w:szCs w:val="24"/>
        </w:rPr>
        <w:tab/>
      </w:r>
      <w:r w:rsidR="00F626A1" w:rsidRPr="00B37EF0">
        <w:rPr>
          <w:rFonts w:ascii="Times New Roman" w:hAnsi="Times New Roman" w:cs="Times New Roman"/>
          <w:b/>
          <w:sz w:val="24"/>
          <w:szCs w:val="24"/>
          <w:lang w:val="es-ES_tradnl"/>
        </w:rPr>
        <w:t>Tratamiento médico para sobrevivientes de agresión sexual: exámenes médicos forenses</w:t>
      </w:r>
    </w:p>
    <w:p w14:paraId="26BC913B" w14:textId="77777777" w:rsidR="00B436D7" w:rsidRPr="00645DA3" w:rsidRDefault="00B436D7" w:rsidP="00B436D7">
      <w:pPr>
        <w:pStyle w:val="Sinespaciado"/>
        <w:jc w:val="both"/>
        <w:rPr>
          <w:rFonts w:ascii="Times New Roman" w:hAnsi="Times New Roman" w:cs="Times New Roman"/>
          <w:b/>
          <w:sz w:val="24"/>
          <w:szCs w:val="24"/>
        </w:rPr>
      </w:pPr>
    </w:p>
    <w:p w14:paraId="2B1C46E6" w14:textId="08B673CE" w:rsidR="00B436D7" w:rsidRPr="00CC6A58" w:rsidRDefault="00CC6A58" w:rsidP="00CC6A58">
      <w:pPr>
        <w:ind w:firstLine="720"/>
        <w:jc w:val="both"/>
        <w:rPr>
          <w:rFonts w:ascii="Times New Roman" w:hAnsi="Times New Roman" w:cs="Times New Roman"/>
          <w:sz w:val="24"/>
          <w:szCs w:val="24"/>
          <w:lang w:val="es-ES_tradnl"/>
        </w:rPr>
      </w:pPr>
      <w:r w:rsidRPr="00CC6A58">
        <w:rPr>
          <w:rFonts w:ascii="Times New Roman" w:hAnsi="Times New Roman" w:cs="Times New Roman"/>
          <w:sz w:val="24"/>
          <w:szCs w:val="24"/>
          <w:lang w:val="es-ES_tradnl"/>
        </w:rPr>
        <w:t xml:space="preserve">Todos los hospitales y proveedores de atención médica con licencia </w:t>
      </w:r>
      <w:r w:rsidRPr="00CC6A58">
        <w:rPr>
          <w:rFonts w:ascii="Times New Roman" w:hAnsi="Times New Roman" w:cs="Times New Roman"/>
          <w:i/>
          <w:sz w:val="24"/>
          <w:szCs w:val="24"/>
          <w:lang w:val="es-ES_tradnl"/>
        </w:rPr>
        <w:t>deberán</w:t>
      </w:r>
      <w:r w:rsidRPr="00CC6A58">
        <w:rPr>
          <w:rFonts w:ascii="Times New Roman" w:hAnsi="Times New Roman" w:cs="Times New Roman"/>
          <w:sz w:val="24"/>
          <w:szCs w:val="24"/>
          <w:lang w:val="es-ES_tradnl"/>
        </w:rPr>
        <w:t xml:space="preserve"> atenerse a un conjunto de procedimientos al tratar a una víctima de un delito penal de índole sexual</w:t>
      </w:r>
      <w:r w:rsidR="00B436D7" w:rsidRPr="00CC6A58">
        <w:rPr>
          <w:rFonts w:ascii="Times New Roman" w:hAnsi="Times New Roman" w:cs="Times New Roman"/>
          <w:sz w:val="24"/>
          <w:szCs w:val="24"/>
          <w:lang w:val="es-ES_tradnl"/>
        </w:rPr>
        <w:t>.</w:t>
      </w:r>
      <w:r w:rsidR="00B436D7" w:rsidRPr="00CC6A58">
        <w:rPr>
          <w:rStyle w:val="Refdenotaalpie"/>
          <w:rFonts w:ascii="Times New Roman" w:hAnsi="Times New Roman" w:cs="Times New Roman"/>
          <w:sz w:val="24"/>
          <w:szCs w:val="24"/>
          <w:lang w:val="es-ES_tradnl"/>
        </w:rPr>
        <w:footnoteReference w:id="48"/>
      </w:r>
      <w:r w:rsidR="003A20AB" w:rsidRPr="00CC6A58">
        <w:rPr>
          <w:rFonts w:ascii="Times New Roman" w:hAnsi="Times New Roman" w:cs="Times New Roman"/>
          <w:sz w:val="24"/>
          <w:szCs w:val="24"/>
          <w:lang w:val="es-ES_tradnl"/>
        </w:rPr>
        <w:t xml:space="preserve">  </w:t>
      </w:r>
      <w:r w:rsidRPr="00CC6A58">
        <w:rPr>
          <w:rFonts w:ascii="Times New Roman" w:hAnsi="Times New Roman" w:cs="Times New Roman"/>
          <w:sz w:val="24"/>
          <w:szCs w:val="24"/>
          <w:lang w:val="es-ES_tradnl"/>
        </w:rPr>
        <w:t xml:space="preserve">El sobreviviente podrá decidir si </w:t>
      </w:r>
      <w:r w:rsidR="0037052A">
        <w:rPr>
          <w:rFonts w:ascii="Times New Roman" w:hAnsi="Times New Roman" w:cs="Times New Roman"/>
          <w:sz w:val="24"/>
          <w:szCs w:val="24"/>
          <w:lang w:val="es-ES_tradnl"/>
        </w:rPr>
        <w:t>denuncia el delito</w:t>
      </w:r>
      <w:r w:rsidRPr="00CC6A58">
        <w:rPr>
          <w:rFonts w:ascii="Times New Roman" w:hAnsi="Times New Roman" w:cs="Times New Roman"/>
          <w:sz w:val="24"/>
          <w:szCs w:val="24"/>
          <w:lang w:val="es-ES_tradnl"/>
        </w:rPr>
        <w:t xml:space="preserve"> o no a la policía; ningún hospital podrá exigir que el sobreviviente </w:t>
      </w:r>
      <w:r w:rsidR="0037052A">
        <w:rPr>
          <w:rFonts w:ascii="Times New Roman" w:hAnsi="Times New Roman" w:cs="Times New Roman"/>
          <w:sz w:val="24"/>
          <w:szCs w:val="24"/>
          <w:lang w:val="es-ES_tradnl"/>
        </w:rPr>
        <w:t>denuncie</w:t>
      </w:r>
      <w:r w:rsidRPr="00CC6A58">
        <w:rPr>
          <w:rFonts w:ascii="Times New Roman" w:hAnsi="Times New Roman" w:cs="Times New Roman"/>
          <w:sz w:val="24"/>
          <w:szCs w:val="24"/>
          <w:lang w:val="es-ES_tradnl"/>
        </w:rPr>
        <w:t xml:space="preserve"> la agresión para recibir atención médica</w:t>
      </w:r>
      <w:r w:rsidR="003A20AB" w:rsidRPr="00CC6A58">
        <w:rPr>
          <w:rFonts w:ascii="Times New Roman" w:hAnsi="Times New Roman" w:cs="Times New Roman"/>
          <w:sz w:val="24"/>
          <w:szCs w:val="24"/>
          <w:lang w:val="es-ES_tradnl"/>
        </w:rPr>
        <w:t>.</w:t>
      </w:r>
      <w:r w:rsidR="004E14E3" w:rsidRPr="00CC6A58">
        <w:rPr>
          <w:rStyle w:val="Refdenotaalpie"/>
          <w:rFonts w:ascii="Times New Roman" w:hAnsi="Times New Roman" w:cs="Times New Roman"/>
          <w:sz w:val="24"/>
          <w:szCs w:val="24"/>
          <w:lang w:val="es-ES_tradnl"/>
        </w:rPr>
        <w:footnoteReference w:id="49"/>
      </w:r>
      <w:r w:rsidR="003A20AB" w:rsidRPr="00CC6A58">
        <w:rPr>
          <w:rFonts w:ascii="Times New Roman" w:hAnsi="Times New Roman" w:cs="Times New Roman"/>
          <w:sz w:val="24"/>
          <w:szCs w:val="24"/>
          <w:lang w:val="es-ES_tradnl"/>
        </w:rPr>
        <w:t xml:space="preserve">  </w:t>
      </w:r>
      <w:r w:rsidRPr="00CC6A58">
        <w:rPr>
          <w:rFonts w:ascii="Times New Roman" w:hAnsi="Times New Roman" w:cs="Times New Roman"/>
          <w:sz w:val="24"/>
          <w:szCs w:val="24"/>
          <w:lang w:val="es-ES_tradnl"/>
        </w:rPr>
        <w:t xml:space="preserve">Si el sobreviviente elige no </w:t>
      </w:r>
      <w:r w:rsidR="0037052A">
        <w:rPr>
          <w:rFonts w:ascii="Times New Roman" w:hAnsi="Times New Roman" w:cs="Times New Roman"/>
          <w:sz w:val="24"/>
          <w:szCs w:val="24"/>
          <w:lang w:val="es-ES_tradnl"/>
        </w:rPr>
        <w:t>denunciarlo</w:t>
      </w:r>
      <w:r w:rsidRPr="00CC6A58">
        <w:rPr>
          <w:rFonts w:ascii="Times New Roman" w:hAnsi="Times New Roman" w:cs="Times New Roman"/>
          <w:sz w:val="24"/>
          <w:szCs w:val="24"/>
          <w:lang w:val="es-ES_tradnl"/>
        </w:rPr>
        <w:t xml:space="preserve"> a la policía, se le deberá examinar y tratar como cualquier otro paciente</w:t>
      </w:r>
      <w:r w:rsidR="003A20AB" w:rsidRPr="00CC6A58">
        <w:rPr>
          <w:rFonts w:ascii="Times New Roman" w:hAnsi="Times New Roman" w:cs="Times New Roman"/>
          <w:sz w:val="24"/>
          <w:szCs w:val="24"/>
          <w:lang w:val="es-ES_tradnl"/>
        </w:rPr>
        <w:t>.</w:t>
      </w:r>
      <w:r w:rsidR="004841ED" w:rsidRPr="00CC6A58">
        <w:rPr>
          <w:rStyle w:val="Refdenotaalpie"/>
          <w:rFonts w:ascii="Times New Roman" w:hAnsi="Times New Roman" w:cs="Times New Roman"/>
          <w:sz w:val="24"/>
          <w:szCs w:val="24"/>
          <w:lang w:val="es-ES_tradnl"/>
        </w:rPr>
        <w:footnoteReference w:id="50"/>
      </w:r>
      <w:r w:rsidR="003A20AB" w:rsidRPr="00CC6A58">
        <w:rPr>
          <w:rFonts w:ascii="Times New Roman" w:hAnsi="Times New Roman" w:cs="Times New Roman"/>
          <w:sz w:val="24"/>
          <w:szCs w:val="24"/>
          <w:lang w:val="es-ES_tradnl"/>
        </w:rPr>
        <w:t xml:space="preserve"> </w:t>
      </w:r>
      <w:r w:rsidRPr="00CC6A58">
        <w:rPr>
          <w:rFonts w:ascii="Times New Roman" w:hAnsi="Times New Roman" w:cs="Times New Roman"/>
          <w:sz w:val="24"/>
          <w:szCs w:val="24"/>
          <w:lang w:val="es-ES_tradnl"/>
        </w:rPr>
        <w:t>Se deberá explicar y ofrecer pruebas y tratamientos específicos para las víctimas de agresión sexual, y el paciente deberá decidir si proceder o no</w:t>
      </w:r>
      <w:r w:rsidR="003A20AB" w:rsidRPr="00CC6A58">
        <w:rPr>
          <w:rFonts w:ascii="Times New Roman" w:hAnsi="Times New Roman" w:cs="Times New Roman"/>
          <w:sz w:val="24"/>
          <w:szCs w:val="24"/>
          <w:lang w:val="es-ES_tradnl"/>
        </w:rPr>
        <w:t>.</w:t>
      </w:r>
      <w:r w:rsidR="004841ED" w:rsidRPr="00CC6A58">
        <w:rPr>
          <w:rStyle w:val="Refdenotaalpie"/>
          <w:rFonts w:ascii="Times New Roman" w:hAnsi="Times New Roman" w:cs="Times New Roman"/>
          <w:sz w:val="24"/>
          <w:szCs w:val="24"/>
          <w:lang w:val="es-ES_tradnl"/>
        </w:rPr>
        <w:footnoteReference w:id="51"/>
      </w:r>
      <w:r w:rsidR="005B580F" w:rsidRPr="00CC6A58">
        <w:rPr>
          <w:rFonts w:ascii="Times New Roman" w:hAnsi="Times New Roman" w:cs="Times New Roman"/>
          <w:sz w:val="24"/>
          <w:szCs w:val="24"/>
          <w:lang w:val="es-ES_tradnl"/>
        </w:rPr>
        <w:t xml:space="preserve">  </w:t>
      </w:r>
    </w:p>
    <w:p w14:paraId="76D89D73" w14:textId="77777777" w:rsidR="005B580F" w:rsidRPr="00645DA3" w:rsidRDefault="005B580F" w:rsidP="003A20AB">
      <w:pPr>
        <w:pStyle w:val="Sinespaciado"/>
        <w:ind w:firstLine="720"/>
        <w:jc w:val="both"/>
        <w:rPr>
          <w:rFonts w:ascii="Times New Roman" w:hAnsi="Times New Roman" w:cs="Times New Roman"/>
          <w:sz w:val="24"/>
          <w:szCs w:val="24"/>
        </w:rPr>
      </w:pPr>
    </w:p>
    <w:p w14:paraId="6F1D31F2" w14:textId="23E9CB1C" w:rsidR="005B580F" w:rsidRPr="00146287" w:rsidRDefault="004D03E4" w:rsidP="005B580F">
      <w:pPr>
        <w:pStyle w:val="Sinespaciado"/>
        <w:ind w:firstLine="720"/>
        <w:jc w:val="both"/>
        <w:rPr>
          <w:rFonts w:ascii="Times New Roman" w:hAnsi="Times New Roman" w:cs="Times New Roman"/>
          <w:sz w:val="24"/>
          <w:szCs w:val="24"/>
          <w:lang w:val="es-ES_tradnl"/>
        </w:rPr>
      </w:pPr>
      <w:r w:rsidRPr="00146287">
        <w:rPr>
          <w:rFonts w:ascii="Times New Roman" w:hAnsi="Times New Roman" w:cs="Times New Roman"/>
          <w:sz w:val="24"/>
          <w:szCs w:val="24"/>
          <w:lang w:val="es-ES_tradnl"/>
        </w:rPr>
        <w:t>Un examen médico forense es un examen realizado por un proveedor de atención médica para recopilar y conservar pruebas de una agresión sexual para utilizarlas en un tribunal de justicia. Incluye: examen de trauma físico; entrevista al paciente; recolección y evaluación de pruebas, incluyendo: fotos, preservación/mantenimiento de la cadena de custodia, recolección de muestras médicas, evaluación de agresión sexual facilitada por alcohol y drogas y examen toxicológico</w:t>
      </w:r>
      <w:r w:rsidR="005B580F" w:rsidRPr="00146287">
        <w:rPr>
          <w:rFonts w:ascii="Times New Roman" w:hAnsi="Times New Roman" w:cs="Times New Roman"/>
          <w:sz w:val="24"/>
          <w:szCs w:val="24"/>
          <w:lang w:val="es-ES_tradnl"/>
        </w:rPr>
        <w:t>.</w:t>
      </w:r>
      <w:r w:rsidR="005B580F" w:rsidRPr="00146287">
        <w:rPr>
          <w:rStyle w:val="Refdenotaalpie"/>
          <w:rFonts w:ascii="Times New Roman" w:hAnsi="Times New Roman" w:cs="Times New Roman"/>
          <w:sz w:val="24"/>
          <w:szCs w:val="24"/>
          <w:lang w:val="es-ES_tradnl"/>
        </w:rPr>
        <w:footnoteReference w:id="52"/>
      </w:r>
      <w:r w:rsidRPr="00146287">
        <w:rPr>
          <w:rFonts w:ascii="Times New Roman" w:hAnsi="Times New Roman" w:cs="Times New Roman"/>
          <w:sz w:val="24"/>
          <w:szCs w:val="24"/>
          <w:lang w:val="es-ES_tradnl"/>
        </w:rPr>
        <w:t xml:space="preserve"> </w:t>
      </w:r>
      <w:r w:rsidR="00146287" w:rsidRPr="00146287">
        <w:rPr>
          <w:rFonts w:ascii="Times New Roman" w:hAnsi="Times New Roman" w:cs="Times New Roman"/>
          <w:sz w:val="24"/>
          <w:szCs w:val="24"/>
          <w:lang w:val="es-ES_tradnl"/>
        </w:rPr>
        <w:t xml:space="preserve">El "kit de recolección de pruebas </w:t>
      </w:r>
      <w:r w:rsidR="00170272">
        <w:rPr>
          <w:rFonts w:ascii="Times New Roman" w:hAnsi="Times New Roman" w:cs="Times New Roman"/>
          <w:sz w:val="24"/>
          <w:szCs w:val="24"/>
          <w:lang w:val="es-ES_tradnl"/>
        </w:rPr>
        <w:t xml:space="preserve">de </w:t>
      </w:r>
      <w:r w:rsidR="00146287" w:rsidRPr="00146287">
        <w:rPr>
          <w:rFonts w:ascii="Times New Roman" w:hAnsi="Times New Roman" w:cs="Times New Roman"/>
          <w:sz w:val="24"/>
          <w:szCs w:val="24"/>
          <w:lang w:val="es-ES_tradnl"/>
        </w:rPr>
        <w:t>agresión sexual" se define como una muestra o muestra</w:t>
      </w:r>
      <w:r w:rsidR="004115D7">
        <w:rPr>
          <w:rFonts w:ascii="Times New Roman" w:hAnsi="Times New Roman" w:cs="Times New Roman"/>
          <w:sz w:val="24"/>
          <w:szCs w:val="24"/>
          <w:lang w:val="es-ES_tradnl"/>
        </w:rPr>
        <w:t>s biológicas humanas recolectada</w:t>
      </w:r>
      <w:r w:rsidR="00146287" w:rsidRPr="00146287">
        <w:rPr>
          <w:rFonts w:ascii="Times New Roman" w:hAnsi="Times New Roman" w:cs="Times New Roman"/>
          <w:sz w:val="24"/>
          <w:szCs w:val="24"/>
          <w:lang w:val="es-ES_tradnl"/>
        </w:rPr>
        <w:t>s del sobreviviente de agresión sexual por un proveedor de atención médica durante un examen médico forense.</w:t>
      </w:r>
      <w:r w:rsidR="005B580F" w:rsidRPr="00146287">
        <w:rPr>
          <w:rStyle w:val="Refdenotaalpie"/>
          <w:rFonts w:ascii="Times New Roman" w:hAnsi="Times New Roman" w:cs="Times New Roman"/>
          <w:sz w:val="24"/>
          <w:szCs w:val="24"/>
          <w:lang w:val="es-ES_tradnl"/>
        </w:rPr>
        <w:footnoteReference w:id="53"/>
      </w:r>
    </w:p>
    <w:p w14:paraId="4E1203C7" w14:textId="77777777" w:rsidR="003A20AB" w:rsidRPr="00146287" w:rsidRDefault="003A20AB" w:rsidP="00EA37C4">
      <w:pPr>
        <w:pStyle w:val="Sinespaciado"/>
        <w:jc w:val="both"/>
        <w:rPr>
          <w:rFonts w:ascii="Times New Roman" w:hAnsi="Times New Roman" w:cs="Times New Roman"/>
          <w:sz w:val="24"/>
          <w:szCs w:val="24"/>
          <w:lang w:val="es-ES_tradnl"/>
        </w:rPr>
      </w:pPr>
    </w:p>
    <w:p w14:paraId="2427D4AB" w14:textId="03634C68" w:rsidR="00235F37" w:rsidRPr="00146287" w:rsidRDefault="00146287" w:rsidP="00235F37">
      <w:pPr>
        <w:pStyle w:val="Sinespaciado"/>
        <w:ind w:firstLine="720"/>
        <w:jc w:val="both"/>
        <w:rPr>
          <w:rFonts w:ascii="Times New Roman" w:hAnsi="Times New Roman" w:cs="Times New Roman"/>
          <w:sz w:val="24"/>
          <w:szCs w:val="24"/>
          <w:lang w:val="es-ES_tradnl"/>
        </w:rPr>
      </w:pPr>
      <w:r w:rsidRPr="00146287">
        <w:rPr>
          <w:rFonts w:ascii="Times New Roman" w:hAnsi="Times New Roman" w:cs="Times New Roman"/>
          <w:sz w:val="24"/>
          <w:szCs w:val="24"/>
          <w:lang w:val="es-ES_tradnl"/>
        </w:rPr>
        <w:t>Cualquier examen o tratamiento deberá incluir la preservación, en estricta confidencialidad, durante un período de al menos un año desde el momento en que la víctima se presente para el tratamiento, de pruebas o procedimientos y muestras que puedan servir como posibles pruebas</w:t>
      </w:r>
      <w:r w:rsidR="005454BC" w:rsidRPr="00146287">
        <w:rPr>
          <w:rFonts w:ascii="Times New Roman" w:hAnsi="Times New Roman" w:cs="Times New Roman"/>
          <w:sz w:val="24"/>
          <w:szCs w:val="24"/>
          <w:lang w:val="es-ES_tradnl"/>
        </w:rPr>
        <w:t>.</w:t>
      </w:r>
      <w:r w:rsidR="004841ED" w:rsidRPr="00146287">
        <w:rPr>
          <w:rStyle w:val="Refdenotaalpie"/>
          <w:rFonts w:ascii="Times New Roman" w:hAnsi="Times New Roman" w:cs="Times New Roman"/>
          <w:sz w:val="24"/>
          <w:szCs w:val="24"/>
          <w:lang w:val="es-ES_tradnl"/>
        </w:rPr>
        <w:footnoteReference w:id="54"/>
      </w:r>
      <w:r w:rsidRPr="00146287">
        <w:rPr>
          <w:rFonts w:ascii="Times New Roman" w:hAnsi="Times New Roman" w:cs="Times New Roman"/>
          <w:sz w:val="24"/>
          <w:szCs w:val="24"/>
          <w:lang w:val="es-ES_tradnl"/>
        </w:rPr>
        <w:t xml:space="preserve"> A toda evidencia recolectada se le deberá asignar un número de código (en lugar de la información de identificación personal), y el hospital/proveedor de atención médica deberá mantener el registro del código durante al menos un año a partir de la fecha en que la víctima se haya presentado</w:t>
      </w:r>
      <w:r w:rsidR="00B436D7" w:rsidRPr="00146287">
        <w:rPr>
          <w:rFonts w:ascii="Times New Roman" w:hAnsi="Times New Roman" w:cs="Times New Roman"/>
          <w:sz w:val="24"/>
          <w:szCs w:val="24"/>
          <w:lang w:val="es-ES_tradnl"/>
        </w:rPr>
        <w:t>.</w:t>
      </w:r>
      <w:r w:rsidR="004841ED" w:rsidRPr="00146287">
        <w:rPr>
          <w:rStyle w:val="Refdenotaalpie"/>
          <w:rFonts w:ascii="Times New Roman" w:hAnsi="Times New Roman" w:cs="Times New Roman"/>
          <w:sz w:val="24"/>
          <w:szCs w:val="24"/>
          <w:lang w:val="es-ES_tradnl"/>
        </w:rPr>
        <w:footnoteReference w:id="55"/>
      </w:r>
      <w:r>
        <w:rPr>
          <w:rFonts w:ascii="Times New Roman" w:hAnsi="Times New Roman" w:cs="Times New Roman"/>
          <w:sz w:val="24"/>
          <w:szCs w:val="24"/>
          <w:lang w:val="es-ES_tradnl"/>
        </w:rPr>
        <w:t xml:space="preserve"> </w:t>
      </w:r>
      <w:r w:rsidRPr="00146287">
        <w:rPr>
          <w:rFonts w:ascii="Times New Roman" w:hAnsi="Times New Roman" w:cs="Times New Roman"/>
          <w:sz w:val="24"/>
          <w:szCs w:val="24"/>
          <w:lang w:val="es-ES_tradnl"/>
        </w:rPr>
        <w:t>El número de código se utilizará para identificar a la víctima, en caso de que opte por denunciar la agresión a la policía</w:t>
      </w:r>
      <w:r w:rsidR="00235F37" w:rsidRPr="00146287">
        <w:rPr>
          <w:rFonts w:ascii="Times New Roman" w:hAnsi="Times New Roman" w:cs="Times New Roman"/>
          <w:sz w:val="24"/>
          <w:szCs w:val="24"/>
          <w:lang w:val="es-ES_tradnl"/>
        </w:rPr>
        <w:t>.</w:t>
      </w:r>
      <w:r w:rsidR="004841ED" w:rsidRPr="00146287">
        <w:rPr>
          <w:rStyle w:val="Refdenotaalpie"/>
          <w:rFonts w:ascii="Times New Roman" w:hAnsi="Times New Roman" w:cs="Times New Roman"/>
          <w:sz w:val="24"/>
          <w:szCs w:val="24"/>
          <w:lang w:val="es-ES_tradnl"/>
        </w:rPr>
        <w:footnoteReference w:id="56"/>
      </w:r>
      <w:r w:rsidR="00235F37" w:rsidRPr="00146287">
        <w:rPr>
          <w:rFonts w:ascii="Times New Roman" w:hAnsi="Times New Roman" w:cs="Times New Roman"/>
          <w:sz w:val="24"/>
          <w:szCs w:val="24"/>
          <w:lang w:val="es-ES_tradnl"/>
        </w:rPr>
        <w:t xml:space="preserve">  </w:t>
      </w:r>
    </w:p>
    <w:p w14:paraId="271662C3" w14:textId="77777777" w:rsidR="00235F37" w:rsidRPr="00645DA3" w:rsidRDefault="00235F37" w:rsidP="00235F37">
      <w:pPr>
        <w:pStyle w:val="Sinespaciado"/>
        <w:ind w:firstLine="720"/>
        <w:jc w:val="both"/>
        <w:rPr>
          <w:rFonts w:ascii="Times New Roman" w:hAnsi="Times New Roman" w:cs="Times New Roman"/>
          <w:sz w:val="24"/>
          <w:szCs w:val="24"/>
        </w:rPr>
      </w:pPr>
    </w:p>
    <w:p w14:paraId="20D7A6FD" w14:textId="6A9057E7" w:rsidR="00B436D7" w:rsidRPr="00A6064A" w:rsidRDefault="009A3B2A" w:rsidP="00235F37">
      <w:pPr>
        <w:pStyle w:val="Sinespaciado"/>
        <w:ind w:firstLine="720"/>
        <w:jc w:val="both"/>
        <w:rPr>
          <w:rFonts w:ascii="Times New Roman" w:hAnsi="Times New Roman" w:cs="Times New Roman"/>
          <w:sz w:val="24"/>
          <w:szCs w:val="24"/>
          <w:lang w:val="es-ES_tradnl"/>
        </w:rPr>
      </w:pPr>
      <w:r w:rsidRPr="009A3B2A">
        <w:rPr>
          <w:rFonts w:ascii="Times New Roman" w:hAnsi="Times New Roman" w:cs="Times New Roman"/>
          <w:sz w:val="24"/>
          <w:szCs w:val="24"/>
          <w:lang w:val="es-ES_tradnl"/>
        </w:rPr>
        <w:t xml:space="preserve">En los casos en que el sobreviviente decida </w:t>
      </w:r>
      <w:r w:rsidRPr="009A3B2A">
        <w:rPr>
          <w:rFonts w:ascii="Times New Roman" w:hAnsi="Times New Roman" w:cs="Times New Roman"/>
          <w:b/>
          <w:i/>
          <w:sz w:val="24"/>
          <w:szCs w:val="24"/>
          <w:lang w:val="es-ES_tradnl"/>
        </w:rPr>
        <w:t>no</w:t>
      </w:r>
      <w:r w:rsidRPr="009A3B2A">
        <w:rPr>
          <w:rFonts w:ascii="Times New Roman" w:hAnsi="Times New Roman" w:cs="Times New Roman"/>
          <w:i/>
          <w:sz w:val="24"/>
          <w:szCs w:val="24"/>
          <w:lang w:val="es-ES_tradnl"/>
        </w:rPr>
        <w:t xml:space="preserve"> </w:t>
      </w:r>
      <w:r w:rsidR="00F52D01">
        <w:rPr>
          <w:rFonts w:ascii="Times New Roman" w:hAnsi="Times New Roman" w:cs="Times New Roman"/>
          <w:i/>
          <w:sz w:val="24"/>
          <w:szCs w:val="24"/>
          <w:lang w:val="es-ES_tradnl"/>
        </w:rPr>
        <w:t>denunciar</w:t>
      </w:r>
      <w:r w:rsidRPr="009A3B2A">
        <w:rPr>
          <w:rFonts w:ascii="Times New Roman" w:hAnsi="Times New Roman" w:cs="Times New Roman"/>
          <w:sz w:val="24"/>
          <w:szCs w:val="24"/>
          <w:lang w:val="es-ES_tradnl"/>
        </w:rPr>
        <w:t xml:space="preserve">, una vez asignado el número de código, la custodia de las pruebas deberá transferirse, de una manera que proteja la integridad probatoria, a la agencia de justicia penal o policial correspondiente, quien asumirá la responsabilidad de </w:t>
      </w:r>
      <w:r w:rsidR="00F52D01">
        <w:rPr>
          <w:rFonts w:ascii="Times New Roman" w:hAnsi="Times New Roman" w:cs="Times New Roman"/>
          <w:sz w:val="24"/>
          <w:szCs w:val="24"/>
          <w:lang w:val="es-ES_tradnl"/>
        </w:rPr>
        <w:t xml:space="preserve">la </w:t>
      </w:r>
      <w:r w:rsidRPr="009A3B2A">
        <w:rPr>
          <w:rFonts w:ascii="Times New Roman" w:hAnsi="Times New Roman" w:cs="Times New Roman"/>
          <w:sz w:val="24"/>
          <w:szCs w:val="24"/>
          <w:lang w:val="es-ES_tradnl"/>
        </w:rPr>
        <w:t>custodia de las pruebas</w:t>
      </w:r>
      <w:r w:rsidR="00B436D7" w:rsidRPr="00645DA3">
        <w:rPr>
          <w:rFonts w:ascii="Times New Roman" w:hAnsi="Times New Roman" w:cs="Times New Roman"/>
          <w:sz w:val="24"/>
          <w:szCs w:val="24"/>
        </w:rPr>
        <w:t>.</w:t>
      </w:r>
      <w:r w:rsidR="004841ED" w:rsidRPr="00645DA3">
        <w:rPr>
          <w:rStyle w:val="Refdenotaalpie"/>
          <w:rFonts w:ascii="Times New Roman" w:hAnsi="Times New Roman" w:cs="Times New Roman"/>
          <w:sz w:val="24"/>
          <w:szCs w:val="24"/>
        </w:rPr>
        <w:footnoteReference w:id="57"/>
      </w:r>
      <w:r w:rsidR="00B436D7" w:rsidRPr="00645DA3">
        <w:rPr>
          <w:rFonts w:ascii="Times New Roman" w:hAnsi="Times New Roman" w:cs="Times New Roman"/>
          <w:sz w:val="24"/>
          <w:szCs w:val="24"/>
        </w:rPr>
        <w:t xml:space="preserve">  </w:t>
      </w:r>
      <w:r w:rsidRPr="009A3B2A">
        <w:rPr>
          <w:rFonts w:ascii="Times New Roman" w:hAnsi="Times New Roman" w:cs="Times New Roman"/>
          <w:sz w:val="24"/>
          <w:szCs w:val="24"/>
          <w:lang w:val="es-ES_tradnl"/>
        </w:rPr>
        <w:t xml:space="preserve">La agencia policial deberá recuperar las pruebas </w:t>
      </w:r>
      <w:r w:rsidRPr="009A3B2A">
        <w:rPr>
          <w:rFonts w:ascii="Times New Roman" w:hAnsi="Times New Roman" w:cs="Times New Roman"/>
          <w:sz w:val="24"/>
          <w:szCs w:val="24"/>
          <w:lang w:val="es-ES_tradnl"/>
        </w:rPr>
        <w:lastRenderedPageBreak/>
        <w:t>a más tardar siete días después de recibir la notificación de que se les asignó el número de có</w:t>
      </w:r>
      <w:r w:rsidRPr="00A6064A">
        <w:rPr>
          <w:rFonts w:ascii="Times New Roman" w:hAnsi="Times New Roman" w:cs="Times New Roman"/>
          <w:sz w:val="24"/>
          <w:szCs w:val="24"/>
          <w:lang w:val="es-ES_tradnl"/>
        </w:rPr>
        <w:t>digo</w:t>
      </w:r>
      <w:r w:rsidR="00B436D7" w:rsidRPr="00A6064A">
        <w:rPr>
          <w:rFonts w:ascii="Times New Roman" w:hAnsi="Times New Roman" w:cs="Times New Roman"/>
          <w:sz w:val="24"/>
          <w:szCs w:val="24"/>
          <w:lang w:val="es-ES_tradnl"/>
        </w:rPr>
        <w:t>.</w:t>
      </w:r>
      <w:r w:rsidR="004841ED" w:rsidRPr="00A6064A">
        <w:rPr>
          <w:rStyle w:val="Refdenotaalpie"/>
          <w:rFonts w:ascii="Times New Roman" w:hAnsi="Times New Roman" w:cs="Times New Roman"/>
          <w:sz w:val="24"/>
          <w:szCs w:val="24"/>
          <w:lang w:val="es-ES_tradnl"/>
        </w:rPr>
        <w:footnoteReference w:id="58"/>
      </w:r>
      <w:r w:rsidR="00B436D7" w:rsidRPr="00A6064A">
        <w:rPr>
          <w:rFonts w:ascii="Times New Roman" w:hAnsi="Times New Roman" w:cs="Times New Roman"/>
          <w:sz w:val="24"/>
          <w:szCs w:val="24"/>
          <w:lang w:val="es-ES_tradnl"/>
        </w:rPr>
        <w:t xml:space="preserve">  </w:t>
      </w:r>
      <w:r w:rsidRPr="00A6064A">
        <w:rPr>
          <w:rFonts w:ascii="Times New Roman" w:hAnsi="Times New Roman" w:cs="Times New Roman"/>
          <w:sz w:val="24"/>
          <w:szCs w:val="24"/>
          <w:lang w:val="es-ES_tradnl"/>
        </w:rPr>
        <w:t>Las pruebas sólo deberán tener el número de código</w:t>
      </w:r>
      <w:r w:rsidR="00235F37" w:rsidRPr="00A6064A">
        <w:rPr>
          <w:rFonts w:ascii="Times New Roman" w:hAnsi="Times New Roman" w:cs="Times New Roman"/>
          <w:sz w:val="24"/>
          <w:szCs w:val="24"/>
          <w:lang w:val="es-ES_tradnl"/>
        </w:rPr>
        <w:t>.</w:t>
      </w:r>
      <w:r w:rsidR="004841ED" w:rsidRPr="00A6064A">
        <w:rPr>
          <w:rStyle w:val="Refdenotaalpie"/>
          <w:rFonts w:ascii="Times New Roman" w:hAnsi="Times New Roman" w:cs="Times New Roman"/>
          <w:sz w:val="24"/>
          <w:szCs w:val="24"/>
          <w:lang w:val="es-ES_tradnl"/>
        </w:rPr>
        <w:footnoteReference w:id="59"/>
      </w:r>
    </w:p>
    <w:p w14:paraId="0C2DEAB7" w14:textId="77777777" w:rsidR="00235F37" w:rsidRPr="00A6064A" w:rsidRDefault="00235F37" w:rsidP="00235F37">
      <w:pPr>
        <w:pStyle w:val="Sinespaciado"/>
        <w:ind w:firstLine="720"/>
        <w:jc w:val="both"/>
        <w:rPr>
          <w:rFonts w:ascii="Times New Roman" w:hAnsi="Times New Roman" w:cs="Times New Roman"/>
          <w:sz w:val="24"/>
          <w:szCs w:val="24"/>
          <w:lang w:val="es-ES_tradnl"/>
        </w:rPr>
      </w:pPr>
    </w:p>
    <w:p w14:paraId="589227CD" w14:textId="3E8928B6" w:rsidR="00B436D7" w:rsidRPr="00A6064A" w:rsidRDefault="009A3B2A" w:rsidP="00235F37">
      <w:pPr>
        <w:pStyle w:val="Sinespaciado"/>
        <w:ind w:firstLine="720"/>
        <w:jc w:val="both"/>
        <w:rPr>
          <w:rFonts w:ascii="Times New Roman" w:hAnsi="Times New Roman" w:cs="Times New Roman"/>
          <w:sz w:val="24"/>
          <w:szCs w:val="24"/>
          <w:lang w:val="es-ES_tradnl"/>
        </w:rPr>
      </w:pPr>
      <w:r w:rsidRPr="00A6064A">
        <w:rPr>
          <w:rFonts w:ascii="Times New Roman" w:hAnsi="Times New Roman" w:cs="Times New Roman"/>
          <w:sz w:val="24"/>
          <w:szCs w:val="24"/>
          <w:lang w:val="es-ES_tradnl"/>
        </w:rPr>
        <w:t xml:space="preserve">Si el sobreviviente </w:t>
      </w:r>
      <w:r w:rsidRPr="00A6064A">
        <w:rPr>
          <w:rFonts w:ascii="Times New Roman" w:hAnsi="Times New Roman" w:cs="Times New Roman"/>
          <w:i/>
          <w:sz w:val="24"/>
          <w:szCs w:val="24"/>
          <w:lang w:val="es-ES_tradnl"/>
        </w:rPr>
        <w:t xml:space="preserve">decide </w:t>
      </w:r>
      <w:r w:rsidR="00A55BAE">
        <w:rPr>
          <w:rFonts w:ascii="Times New Roman" w:hAnsi="Times New Roman" w:cs="Times New Roman"/>
          <w:i/>
          <w:sz w:val="24"/>
          <w:szCs w:val="24"/>
          <w:lang w:val="es-ES_tradnl"/>
        </w:rPr>
        <w:t xml:space="preserve">denunciar </w:t>
      </w:r>
      <w:r w:rsidR="00A55BAE">
        <w:rPr>
          <w:rFonts w:ascii="Times New Roman" w:hAnsi="Times New Roman" w:cs="Times New Roman"/>
          <w:sz w:val="24"/>
          <w:szCs w:val="24"/>
          <w:lang w:val="es-ES_tradnl"/>
        </w:rPr>
        <w:t>el delito</w:t>
      </w:r>
      <w:r w:rsidRPr="00A6064A">
        <w:rPr>
          <w:rFonts w:ascii="Times New Roman" w:hAnsi="Times New Roman" w:cs="Times New Roman"/>
          <w:sz w:val="24"/>
          <w:szCs w:val="24"/>
          <w:lang w:val="es-ES_tradnl"/>
        </w:rPr>
        <w:t xml:space="preserve"> a la policía, el proveedor de atención médica deberá contactar a la agencia policial correspondiente</w:t>
      </w:r>
      <w:r w:rsidR="00B436D7" w:rsidRPr="00A6064A">
        <w:rPr>
          <w:rFonts w:ascii="Times New Roman" w:hAnsi="Times New Roman" w:cs="Times New Roman"/>
          <w:sz w:val="24"/>
          <w:szCs w:val="24"/>
          <w:lang w:val="es-ES_tradnl"/>
        </w:rPr>
        <w:t>.</w:t>
      </w:r>
      <w:r w:rsidR="004841ED" w:rsidRPr="00A6064A">
        <w:rPr>
          <w:rStyle w:val="Refdenotaalpie"/>
          <w:rFonts w:ascii="Times New Roman" w:hAnsi="Times New Roman" w:cs="Times New Roman"/>
          <w:sz w:val="24"/>
          <w:szCs w:val="24"/>
          <w:lang w:val="es-ES_tradnl"/>
        </w:rPr>
        <w:footnoteReference w:id="60"/>
      </w:r>
      <w:r w:rsidR="004841ED" w:rsidRPr="00A6064A">
        <w:rPr>
          <w:rFonts w:ascii="Times New Roman" w:hAnsi="Times New Roman" w:cs="Times New Roman"/>
          <w:sz w:val="24"/>
          <w:szCs w:val="24"/>
          <w:lang w:val="es-ES_tradnl"/>
        </w:rPr>
        <w:t xml:space="preserve"> </w:t>
      </w:r>
      <w:r w:rsidR="00A6064A" w:rsidRPr="00A6064A">
        <w:rPr>
          <w:rFonts w:ascii="Times New Roman" w:hAnsi="Times New Roman" w:cs="Times New Roman"/>
          <w:sz w:val="24"/>
          <w:szCs w:val="24"/>
          <w:lang w:val="es-ES_tradnl"/>
        </w:rPr>
        <w:t xml:space="preserve">Posteriormente, el sobreviviente deberá ser examinado y tratado como cualquier otro paciente, y las muestras deberán conservarse para que las pruebas sean entregadas a la agencia policial cuando asuma la responsabilidad de la investigación y </w:t>
      </w:r>
      <w:r w:rsidR="00A6064A" w:rsidRPr="00A6064A">
        <w:rPr>
          <w:rFonts w:ascii="Times New Roman" w:hAnsi="Times New Roman" w:cs="Times New Roman"/>
          <w:i/>
          <w:sz w:val="24"/>
          <w:szCs w:val="24"/>
          <w:lang w:val="es-ES_tradnl"/>
        </w:rPr>
        <w:t>en ningún caso</w:t>
      </w:r>
      <w:r w:rsidR="00A6064A" w:rsidRPr="00A6064A">
        <w:rPr>
          <w:rFonts w:ascii="Times New Roman" w:hAnsi="Times New Roman" w:cs="Times New Roman"/>
          <w:sz w:val="24"/>
          <w:szCs w:val="24"/>
          <w:lang w:val="es-ES_tradnl"/>
        </w:rPr>
        <w:t xml:space="preserve"> las pruebas podrá</w:t>
      </w:r>
      <w:r w:rsidR="00F52D01">
        <w:rPr>
          <w:rFonts w:ascii="Times New Roman" w:hAnsi="Times New Roman" w:cs="Times New Roman"/>
          <w:sz w:val="24"/>
          <w:szCs w:val="24"/>
          <w:lang w:val="es-ES_tradnl"/>
        </w:rPr>
        <w:t>n</w:t>
      </w:r>
      <w:r w:rsidR="00A6064A" w:rsidRPr="00A6064A">
        <w:rPr>
          <w:rFonts w:ascii="Times New Roman" w:hAnsi="Times New Roman" w:cs="Times New Roman"/>
          <w:sz w:val="24"/>
          <w:szCs w:val="24"/>
          <w:lang w:val="es-ES_tradnl"/>
        </w:rPr>
        <w:t xml:space="preserve"> permanecer en el hospital más de 7 días </w:t>
      </w:r>
      <w:r w:rsidR="00A6064A">
        <w:rPr>
          <w:rFonts w:ascii="Times New Roman" w:hAnsi="Times New Roman" w:cs="Times New Roman"/>
          <w:sz w:val="24"/>
          <w:szCs w:val="24"/>
          <w:lang w:val="es-ES_tradnl"/>
        </w:rPr>
        <w:t>después de que la agencia polici</w:t>
      </w:r>
      <w:r w:rsidR="00A6064A" w:rsidRPr="00A6064A">
        <w:rPr>
          <w:rFonts w:ascii="Times New Roman" w:hAnsi="Times New Roman" w:cs="Times New Roman"/>
          <w:sz w:val="24"/>
          <w:szCs w:val="24"/>
          <w:lang w:val="es-ES_tradnl"/>
        </w:rPr>
        <w:t>a</w:t>
      </w:r>
      <w:r w:rsidR="00A6064A">
        <w:rPr>
          <w:rFonts w:ascii="Times New Roman" w:hAnsi="Times New Roman" w:cs="Times New Roman"/>
          <w:sz w:val="24"/>
          <w:szCs w:val="24"/>
          <w:lang w:val="es-ES_tradnl"/>
        </w:rPr>
        <w:t>l</w:t>
      </w:r>
      <w:r w:rsidR="00A6064A" w:rsidRPr="00A6064A">
        <w:rPr>
          <w:rFonts w:ascii="Times New Roman" w:hAnsi="Times New Roman" w:cs="Times New Roman"/>
          <w:sz w:val="24"/>
          <w:szCs w:val="24"/>
          <w:lang w:val="es-ES_tradnl"/>
        </w:rPr>
        <w:t xml:space="preserve"> reciba una notificación del proveedor de atención médica</w:t>
      </w:r>
      <w:r w:rsidR="00B436D7" w:rsidRPr="00A6064A">
        <w:rPr>
          <w:rFonts w:ascii="Times New Roman" w:hAnsi="Times New Roman" w:cs="Times New Roman"/>
          <w:sz w:val="24"/>
          <w:szCs w:val="24"/>
          <w:lang w:val="es-ES_tradnl"/>
        </w:rPr>
        <w:t>.</w:t>
      </w:r>
      <w:r w:rsidR="004841ED" w:rsidRPr="00A6064A">
        <w:rPr>
          <w:rStyle w:val="Refdenotaalpie"/>
          <w:rFonts w:ascii="Times New Roman" w:hAnsi="Times New Roman" w:cs="Times New Roman"/>
          <w:sz w:val="24"/>
          <w:szCs w:val="24"/>
          <w:lang w:val="es-ES_tradnl"/>
        </w:rPr>
        <w:footnoteReference w:id="61"/>
      </w:r>
    </w:p>
    <w:p w14:paraId="7A0DBB96" w14:textId="77777777" w:rsidR="006D26D2" w:rsidRPr="00645DA3" w:rsidRDefault="006D26D2" w:rsidP="00235F37">
      <w:pPr>
        <w:pStyle w:val="Sinespaciado"/>
        <w:ind w:firstLine="720"/>
        <w:jc w:val="both"/>
        <w:rPr>
          <w:rFonts w:ascii="Times New Roman" w:hAnsi="Times New Roman" w:cs="Times New Roman"/>
          <w:sz w:val="24"/>
          <w:szCs w:val="24"/>
        </w:rPr>
      </w:pPr>
    </w:p>
    <w:p w14:paraId="7BE25AB5" w14:textId="416A91D2" w:rsidR="00B436D7" w:rsidRPr="00645DA3" w:rsidRDefault="00505ED2" w:rsidP="008E1FE6">
      <w:pPr>
        <w:pStyle w:val="Sinespaciado"/>
        <w:ind w:firstLine="720"/>
        <w:jc w:val="both"/>
        <w:rPr>
          <w:rFonts w:ascii="Times New Roman" w:hAnsi="Times New Roman" w:cs="Times New Roman"/>
          <w:sz w:val="24"/>
          <w:szCs w:val="24"/>
        </w:rPr>
      </w:pPr>
      <w:r w:rsidRPr="00505ED2">
        <w:rPr>
          <w:rFonts w:ascii="Times New Roman" w:hAnsi="Times New Roman" w:cs="Times New Roman"/>
          <w:sz w:val="24"/>
          <w:szCs w:val="24"/>
          <w:lang w:val="es-ES_tradnl"/>
        </w:rPr>
        <w:t>Si el sobreviviente tiene dieciséis años de edad o menos, el hospital/proveedor de atención médica deberá notificar inmediatamente al funcionario policial/autoridad correspondiente, quien tendrá 7 días desde la recepción de la notificación para recuperar las pruebas recolectadas.</w:t>
      </w:r>
      <w:r w:rsidR="004841ED" w:rsidRPr="00505ED2">
        <w:rPr>
          <w:rStyle w:val="Refdenotaalpie"/>
          <w:rFonts w:ascii="Times New Roman" w:hAnsi="Times New Roman" w:cs="Times New Roman"/>
          <w:sz w:val="24"/>
          <w:szCs w:val="24"/>
          <w:lang w:val="es-ES_tradnl"/>
        </w:rPr>
        <w:footnoteReference w:id="62"/>
      </w:r>
      <w:r w:rsidR="008E1FE6" w:rsidRPr="00505ED2">
        <w:rPr>
          <w:rFonts w:ascii="Times New Roman" w:hAnsi="Times New Roman" w:cs="Times New Roman"/>
          <w:sz w:val="24"/>
          <w:szCs w:val="24"/>
          <w:lang w:val="es-ES_tradnl"/>
        </w:rPr>
        <w:t xml:space="preserve">  </w:t>
      </w:r>
      <w:r w:rsidRPr="00505ED2">
        <w:rPr>
          <w:rFonts w:ascii="Times New Roman" w:hAnsi="Times New Roman" w:cs="Times New Roman"/>
          <w:sz w:val="24"/>
          <w:szCs w:val="24"/>
          <w:lang w:val="es-ES_tradnl"/>
        </w:rPr>
        <w:t>Los médicos f</w:t>
      </w:r>
      <w:r w:rsidR="00BF541E">
        <w:rPr>
          <w:rFonts w:ascii="Times New Roman" w:hAnsi="Times New Roman" w:cs="Times New Roman"/>
          <w:sz w:val="24"/>
          <w:szCs w:val="24"/>
          <w:lang w:val="es-ES_tradnl"/>
        </w:rPr>
        <w:t>orenses, fiscalías, policía</w:t>
      </w:r>
      <w:r w:rsidRPr="00505ED2">
        <w:rPr>
          <w:rFonts w:ascii="Times New Roman" w:hAnsi="Times New Roman" w:cs="Times New Roman"/>
          <w:sz w:val="24"/>
          <w:szCs w:val="24"/>
          <w:lang w:val="es-ES_tradnl"/>
        </w:rPr>
        <w:t xml:space="preserve">, personal hospitalario y proveedores de atención médica </w:t>
      </w:r>
      <w:r w:rsidRPr="00505ED2">
        <w:rPr>
          <w:rFonts w:ascii="Times New Roman" w:hAnsi="Times New Roman" w:cs="Times New Roman"/>
          <w:i/>
          <w:sz w:val="24"/>
          <w:szCs w:val="24"/>
          <w:lang w:val="es-ES_tradnl"/>
        </w:rPr>
        <w:t>pueden</w:t>
      </w:r>
      <w:r w:rsidRPr="00505ED2">
        <w:rPr>
          <w:rFonts w:ascii="Times New Roman" w:hAnsi="Times New Roman" w:cs="Times New Roman"/>
          <w:sz w:val="24"/>
          <w:szCs w:val="24"/>
          <w:lang w:val="es-ES_tradnl"/>
        </w:rPr>
        <w:t xml:space="preserve"> desarrollar procedimientos para hacer una cinta de video si la víctima tiene 14 años de edad o menos y los costos serán </w:t>
      </w:r>
      <w:r w:rsidR="00173467">
        <w:rPr>
          <w:rFonts w:ascii="Times New Roman" w:hAnsi="Times New Roman" w:cs="Times New Roman"/>
          <w:sz w:val="24"/>
          <w:szCs w:val="24"/>
          <w:lang w:val="es-ES_tradnl"/>
        </w:rPr>
        <w:t>distribui</w:t>
      </w:r>
      <w:r w:rsidRPr="00505ED2">
        <w:rPr>
          <w:rFonts w:ascii="Times New Roman" w:hAnsi="Times New Roman" w:cs="Times New Roman"/>
          <w:sz w:val="24"/>
          <w:szCs w:val="24"/>
          <w:lang w:val="es-ES_tradnl"/>
        </w:rPr>
        <w:t>dos entre estas partes</w:t>
      </w:r>
      <w:r w:rsidR="00B436D7" w:rsidRPr="00645DA3">
        <w:rPr>
          <w:rFonts w:ascii="Times New Roman" w:hAnsi="Times New Roman" w:cs="Times New Roman"/>
          <w:sz w:val="24"/>
          <w:szCs w:val="24"/>
        </w:rPr>
        <w:t>.</w:t>
      </w:r>
      <w:r w:rsidR="004841ED" w:rsidRPr="00645DA3">
        <w:rPr>
          <w:rStyle w:val="Refdenotaalpie"/>
          <w:rFonts w:ascii="Times New Roman" w:hAnsi="Times New Roman" w:cs="Times New Roman"/>
          <w:sz w:val="24"/>
          <w:szCs w:val="24"/>
        </w:rPr>
        <w:footnoteReference w:id="63"/>
      </w:r>
      <w:r w:rsidR="008E1FE6" w:rsidRPr="00645DA3">
        <w:rPr>
          <w:rFonts w:ascii="Times New Roman" w:hAnsi="Times New Roman" w:cs="Times New Roman"/>
          <w:sz w:val="24"/>
          <w:szCs w:val="24"/>
        </w:rPr>
        <w:t xml:space="preserve"> </w:t>
      </w:r>
      <w:r w:rsidR="008E1FE6" w:rsidRPr="00173467">
        <w:rPr>
          <w:rFonts w:ascii="Times New Roman" w:hAnsi="Times New Roman" w:cs="Times New Roman"/>
          <w:sz w:val="24"/>
          <w:szCs w:val="24"/>
          <w:lang w:val="es-ES_tradnl"/>
        </w:rPr>
        <w:t xml:space="preserve"> </w:t>
      </w:r>
      <w:r w:rsidR="00173467" w:rsidRPr="00173467">
        <w:rPr>
          <w:rFonts w:ascii="Times New Roman" w:hAnsi="Times New Roman" w:cs="Times New Roman"/>
          <w:sz w:val="24"/>
          <w:szCs w:val="24"/>
          <w:lang w:val="es-ES_tradnl"/>
        </w:rPr>
        <w:t xml:space="preserve">Si el sobreviviente es física o mentalmente incapaz de tomar la decisión de </w:t>
      </w:r>
      <w:r w:rsidR="00A55BAE">
        <w:rPr>
          <w:rFonts w:ascii="Times New Roman" w:hAnsi="Times New Roman" w:cs="Times New Roman"/>
          <w:sz w:val="24"/>
          <w:szCs w:val="24"/>
          <w:lang w:val="es-ES_tradnl"/>
        </w:rPr>
        <w:t>denunciar el delito</w:t>
      </w:r>
      <w:r w:rsidR="00173467" w:rsidRPr="00173467">
        <w:rPr>
          <w:rFonts w:ascii="Times New Roman" w:hAnsi="Times New Roman" w:cs="Times New Roman"/>
          <w:sz w:val="24"/>
          <w:szCs w:val="24"/>
          <w:lang w:val="es-ES_tradnl"/>
        </w:rPr>
        <w:t xml:space="preserve"> a la policía, el hospital o proveedor de atención médica deberá notificar i</w:t>
      </w:r>
      <w:r w:rsidR="00BF541E">
        <w:rPr>
          <w:rFonts w:ascii="Times New Roman" w:hAnsi="Times New Roman" w:cs="Times New Roman"/>
          <w:sz w:val="24"/>
          <w:szCs w:val="24"/>
          <w:lang w:val="es-ES_tradnl"/>
        </w:rPr>
        <w:t>nmediatamente a la policía</w:t>
      </w:r>
      <w:r w:rsidR="008E1FE6" w:rsidRPr="00173467">
        <w:rPr>
          <w:rFonts w:ascii="Times New Roman" w:hAnsi="Times New Roman" w:cs="Times New Roman"/>
          <w:sz w:val="24"/>
          <w:szCs w:val="24"/>
          <w:lang w:val="es-ES_tradnl"/>
        </w:rPr>
        <w:t>.</w:t>
      </w:r>
      <w:r w:rsidR="004841ED" w:rsidRPr="00173467">
        <w:rPr>
          <w:rStyle w:val="Refdenotaalpie"/>
          <w:rFonts w:ascii="Times New Roman" w:hAnsi="Times New Roman" w:cs="Times New Roman"/>
          <w:sz w:val="24"/>
          <w:szCs w:val="24"/>
          <w:lang w:val="es-ES_tradnl"/>
        </w:rPr>
        <w:footnoteReference w:id="64"/>
      </w:r>
    </w:p>
    <w:p w14:paraId="35BEBD47" w14:textId="77777777" w:rsidR="008E1FE6" w:rsidRPr="00645DA3" w:rsidRDefault="008E1FE6" w:rsidP="008E1FE6">
      <w:pPr>
        <w:pStyle w:val="Sinespaciado"/>
        <w:ind w:firstLine="720"/>
        <w:jc w:val="both"/>
        <w:rPr>
          <w:rFonts w:ascii="Times New Roman" w:hAnsi="Times New Roman" w:cs="Times New Roman"/>
          <w:sz w:val="24"/>
          <w:szCs w:val="24"/>
        </w:rPr>
      </w:pPr>
    </w:p>
    <w:p w14:paraId="71701971" w14:textId="5641EE40" w:rsidR="00B436D7" w:rsidRPr="00AB39DA" w:rsidRDefault="00173467" w:rsidP="008E1FE6">
      <w:pPr>
        <w:pStyle w:val="Sinespaciado"/>
        <w:ind w:firstLine="720"/>
        <w:jc w:val="both"/>
        <w:rPr>
          <w:rFonts w:ascii="Times New Roman" w:hAnsi="Times New Roman" w:cs="Times New Roman"/>
          <w:sz w:val="24"/>
          <w:szCs w:val="24"/>
          <w:lang w:val="es-ES_tradnl"/>
        </w:rPr>
      </w:pPr>
      <w:r w:rsidRPr="00050523">
        <w:rPr>
          <w:rFonts w:ascii="Times New Roman" w:hAnsi="Times New Roman" w:cs="Times New Roman"/>
          <w:sz w:val="24"/>
          <w:szCs w:val="24"/>
          <w:lang w:val="es-ES_tradnl"/>
        </w:rPr>
        <w:t>Ningún hospital o proveedor de atención médica podrá cobrarle directamente a la víctima por los servicios prestados en la realización de un examen médico forense</w:t>
      </w:r>
      <w:r w:rsidR="003C681A" w:rsidRPr="00050523">
        <w:rPr>
          <w:rFonts w:ascii="Times New Roman" w:hAnsi="Times New Roman" w:cs="Times New Roman"/>
          <w:sz w:val="24"/>
          <w:szCs w:val="24"/>
          <w:lang w:val="es-ES_tradnl"/>
        </w:rPr>
        <w:t>.</w:t>
      </w:r>
      <w:r w:rsidR="003C681A" w:rsidRPr="00050523">
        <w:rPr>
          <w:rStyle w:val="Refdenotaalpie"/>
          <w:rFonts w:ascii="Times New Roman" w:hAnsi="Times New Roman" w:cs="Times New Roman"/>
          <w:sz w:val="24"/>
          <w:szCs w:val="24"/>
          <w:lang w:val="es-ES_tradnl"/>
        </w:rPr>
        <w:footnoteReference w:id="65"/>
      </w:r>
      <w:r w:rsidR="003C681A" w:rsidRPr="00050523">
        <w:rPr>
          <w:rFonts w:ascii="Times New Roman" w:hAnsi="Times New Roman" w:cs="Times New Roman"/>
          <w:sz w:val="24"/>
          <w:szCs w:val="24"/>
          <w:lang w:val="es-ES_tradnl"/>
        </w:rPr>
        <w:t xml:space="preserve">  </w:t>
      </w:r>
      <w:r w:rsidR="00050523" w:rsidRPr="00050523">
        <w:rPr>
          <w:rFonts w:ascii="Times New Roman" w:hAnsi="Times New Roman" w:cs="Times New Roman"/>
          <w:sz w:val="24"/>
          <w:szCs w:val="24"/>
          <w:lang w:val="es-ES_tradnl"/>
        </w:rPr>
        <w:t xml:space="preserve">Los gastos </w:t>
      </w:r>
      <w:r w:rsidR="00050523" w:rsidRPr="00050523">
        <w:rPr>
          <w:rFonts w:ascii="Times New Roman" w:hAnsi="Times New Roman" w:cs="Times New Roman"/>
          <w:i/>
          <w:sz w:val="24"/>
          <w:szCs w:val="24"/>
          <w:lang w:val="es-ES_tradnl"/>
        </w:rPr>
        <w:t>podrán</w:t>
      </w:r>
      <w:r w:rsidR="00050523" w:rsidRPr="00050523">
        <w:rPr>
          <w:rFonts w:ascii="Times New Roman" w:hAnsi="Times New Roman" w:cs="Times New Roman"/>
          <w:sz w:val="24"/>
          <w:szCs w:val="24"/>
          <w:lang w:val="es-ES_tradnl"/>
        </w:rPr>
        <w:t xml:space="preserve"> incluir: servicios forenses relacionados con el examen, incluyendo suministros forenses integrales; </w:t>
      </w:r>
      <w:r w:rsidR="00050523" w:rsidRPr="00AB39DA">
        <w:rPr>
          <w:rFonts w:ascii="Times New Roman" w:hAnsi="Times New Roman" w:cs="Times New Roman"/>
          <w:sz w:val="24"/>
          <w:szCs w:val="24"/>
          <w:lang w:val="es-ES_tradnl"/>
        </w:rPr>
        <w:t>procedimientos endoscópicos (por ejemplo, anoscopia (ano) y colposcopia (cuello uterino, vagina y vulva); pruebas de laboratorio que incluyen pruebas de detección de drogas, análisis de orina, prueba de embarazo, detección de ETS/VIH y cualquier medicamento proporcionado durante el examen médico forense</w:t>
      </w:r>
      <w:r w:rsidR="008E1FE6" w:rsidRPr="00AB39DA">
        <w:rPr>
          <w:rFonts w:ascii="Times New Roman" w:hAnsi="Times New Roman" w:cs="Times New Roman"/>
          <w:sz w:val="24"/>
          <w:szCs w:val="24"/>
          <w:lang w:val="es-ES_tradnl"/>
        </w:rPr>
        <w:t>.</w:t>
      </w:r>
      <w:r w:rsidR="004841ED" w:rsidRPr="00AB39DA">
        <w:rPr>
          <w:rStyle w:val="Refdenotaalpie"/>
          <w:rFonts w:ascii="Times New Roman" w:hAnsi="Times New Roman" w:cs="Times New Roman"/>
          <w:sz w:val="24"/>
          <w:szCs w:val="24"/>
          <w:lang w:val="es-ES_tradnl"/>
        </w:rPr>
        <w:footnoteReference w:id="66"/>
      </w:r>
    </w:p>
    <w:p w14:paraId="748CFD48" w14:textId="77777777" w:rsidR="008E1FE6" w:rsidRPr="00AB39DA" w:rsidRDefault="008E1FE6" w:rsidP="008E1FE6">
      <w:pPr>
        <w:pStyle w:val="Sinespaciado"/>
        <w:ind w:firstLine="720"/>
        <w:jc w:val="both"/>
        <w:rPr>
          <w:rFonts w:ascii="Times New Roman" w:hAnsi="Times New Roman" w:cs="Times New Roman"/>
          <w:sz w:val="24"/>
          <w:szCs w:val="24"/>
          <w:lang w:val="es-ES_tradnl"/>
        </w:rPr>
      </w:pPr>
    </w:p>
    <w:p w14:paraId="5FDDAF76" w14:textId="1E9AB4A2" w:rsidR="00B436D7" w:rsidRPr="00645DA3" w:rsidRDefault="00917758" w:rsidP="008E1FE6">
      <w:pPr>
        <w:pStyle w:val="Sinespaciado"/>
        <w:ind w:firstLine="720"/>
        <w:jc w:val="both"/>
        <w:rPr>
          <w:rFonts w:ascii="Times New Roman" w:hAnsi="Times New Roman" w:cs="Times New Roman"/>
          <w:sz w:val="24"/>
          <w:szCs w:val="24"/>
        </w:rPr>
      </w:pPr>
      <w:r w:rsidRPr="00AB39DA">
        <w:rPr>
          <w:rFonts w:ascii="Times New Roman" w:hAnsi="Times New Roman" w:cs="Times New Roman"/>
          <w:sz w:val="24"/>
          <w:szCs w:val="24"/>
          <w:lang w:val="es-ES_tradnl"/>
        </w:rPr>
        <w:t>Un proveedor de ate</w:t>
      </w:r>
      <w:r w:rsidR="00654DC7">
        <w:rPr>
          <w:rFonts w:ascii="Times New Roman" w:hAnsi="Times New Roman" w:cs="Times New Roman"/>
          <w:sz w:val="24"/>
          <w:szCs w:val="24"/>
          <w:lang w:val="es-ES_tradnl"/>
        </w:rPr>
        <w:t xml:space="preserve">nción médica puede </w:t>
      </w:r>
      <w:r w:rsidR="00EE7AEF">
        <w:rPr>
          <w:rFonts w:ascii="Times New Roman" w:hAnsi="Times New Roman" w:cs="Times New Roman"/>
          <w:sz w:val="24"/>
          <w:szCs w:val="24"/>
          <w:lang w:val="es-ES_tradnl"/>
        </w:rPr>
        <w:t>enviar</w:t>
      </w:r>
      <w:r w:rsidR="00654DC7">
        <w:rPr>
          <w:rFonts w:ascii="Times New Roman" w:hAnsi="Times New Roman" w:cs="Times New Roman"/>
          <w:sz w:val="24"/>
          <w:szCs w:val="24"/>
          <w:lang w:val="es-ES_tradnl"/>
        </w:rPr>
        <w:t xml:space="preserve"> una solicitud </w:t>
      </w:r>
      <w:r w:rsidRPr="00AB39DA">
        <w:rPr>
          <w:rFonts w:ascii="Times New Roman" w:hAnsi="Times New Roman" w:cs="Times New Roman"/>
          <w:sz w:val="24"/>
          <w:szCs w:val="24"/>
          <w:lang w:val="es-ES_tradnl"/>
        </w:rPr>
        <w:t xml:space="preserve">de pago al emisor del seguro médico del sobreviviente </w:t>
      </w:r>
      <w:r w:rsidRPr="00AB39DA">
        <w:rPr>
          <w:rFonts w:ascii="Times New Roman" w:hAnsi="Times New Roman" w:cs="Times New Roman"/>
          <w:i/>
          <w:sz w:val="24"/>
          <w:szCs w:val="24"/>
          <w:lang w:val="es-ES_tradnl"/>
        </w:rPr>
        <w:t>con el consentimiento del sobreviviente</w:t>
      </w:r>
      <w:r w:rsidR="00B436D7" w:rsidRPr="00AB39DA">
        <w:rPr>
          <w:rFonts w:ascii="Times New Roman" w:hAnsi="Times New Roman" w:cs="Times New Roman"/>
          <w:sz w:val="24"/>
          <w:szCs w:val="24"/>
          <w:lang w:val="es-ES_tradnl"/>
        </w:rPr>
        <w:t>.</w:t>
      </w:r>
      <w:r w:rsidR="00C1639C" w:rsidRPr="00AB39DA">
        <w:rPr>
          <w:rStyle w:val="Refdenotaalpie"/>
          <w:rFonts w:ascii="Times New Roman" w:hAnsi="Times New Roman" w:cs="Times New Roman"/>
          <w:sz w:val="24"/>
          <w:szCs w:val="24"/>
          <w:lang w:val="es-ES_tradnl"/>
        </w:rPr>
        <w:footnoteReference w:id="67"/>
      </w:r>
      <w:r w:rsidR="00B436D7" w:rsidRPr="00AB39DA">
        <w:rPr>
          <w:rFonts w:ascii="Times New Roman" w:hAnsi="Times New Roman" w:cs="Times New Roman"/>
          <w:sz w:val="24"/>
          <w:szCs w:val="24"/>
          <w:lang w:val="es-ES_tradnl"/>
        </w:rPr>
        <w:t xml:space="preserve">  </w:t>
      </w:r>
      <w:r w:rsidRPr="00AB39DA">
        <w:rPr>
          <w:rFonts w:ascii="Times New Roman" w:hAnsi="Times New Roman" w:cs="Times New Roman"/>
          <w:sz w:val="24"/>
          <w:szCs w:val="24"/>
          <w:lang w:val="es-ES_tradnl"/>
        </w:rPr>
        <w:t xml:space="preserve">La compañía de seguros deberá renunciar al deducible, coaseguro y copago aplicables, y el proveedor de atención médica deberá </w:t>
      </w:r>
      <w:r w:rsidR="00166807">
        <w:rPr>
          <w:rFonts w:ascii="Times New Roman" w:hAnsi="Times New Roman" w:cs="Times New Roman"/>
          <w:sz w:val="24"/>
          <w:szCs w:val="24"/>
          <w:lang w:val="es-ES_tradnl"/>
        </w:rPr>
        <w:t>enviar una solicitud a</w:t>
      </w:r>
      <w:r w:rsidRPr="00AB39DA">
        <w:rPr>
          <w:rFonts w:ascii="Times New Roman" w:hAnsi="Times New Roman" w:cs="Times New Roman"/>
          <w:sz w:val="24"/>
          <w:szCs w:val="24"/>
          <w:lang w:val="es-ES_tradnl"/>
        </w:rPr>
        <w:t xml:space="preserve">l Fondo de </w:t>
      </w:r>
      <w:r w:rsidR="005865CD">
        <w:rPr>
          <w:rFonts w:ascii="Times New Roman" w:hAnsi="Times New Roman" w:cs="Times New Roman"/>
          <w:sz w:val="24"/>
          <w:szCs w:val="24"/>
          <w:lang w:val="es-ES_tradnl"/>
        </w:rPr>
        <w:t>Compensaciones</w:t>
      </w:r>
      <w:r w:rsidRPr="00AB39DA">
        <w:rPr>
          <w:rFonts w:ascii="Times New Roman" w:hAnsi="Times New Roman" w:cs="Times New Roman"/>
          <w:sz w:val="24"/>
          <w:szCs w:val="24"/>
          <w:lang w:val="es-ES_tradnl"/>
        </w:rPr>
        <w:t xml:space="preserve"> para Víctimas de Delitos</w:t>
      </w:r>
      <w:r w:rsidR="00BB255C" w:rsidRPr="00AB39DA">
        <w:rPr>
          <w:rFonts w:ascii="Times New Roman" w:hAnsi="Times New Roman" w:cs="Times New Roman"/>
          <w:sz w:val="24"/>
          <w:szCs w:val="24"/>
          <w:lang w:val="es-ES_tradnl"/>
        </w:rPr>
        <w:t xml:space="preserve"> (“CVRF” por sus siglas en inglés)</w:t>
      </w:r>
      <w:r w:rsidRPr="00AB39DA">
        <w:rPr>
          <w:rFonts w:ascii="Times New Roman" w:hAnsi="Times New Roman" w:cs="Times New Roman"/>
          <w:sz w:val="24"/>
          <w:szCs w:val="24"/>
          <w:lang w:val="es-ES_tradnl"/>
        </w:rPr>
        <w:t xml:space="preserve"> para pagar los servicios no cubiertos, que no exceda los mil dólares (US$1,000)</w:t>
      </w:r>
      <w:r w:rsidR="00DE0A7C" w:rsidRPr="00AB39DA">
        <w:rPr>
          <w:rFonts w:ascii="Times New Roman" w:hAnsi="Times New Roman" w:cs="Times New Roman"/>
          <w:sz w:val="24"/>
          <w:szCs w:val="24"/>
          <w:lang w:val="es-ES_tradnl"/>
        </w:rPr>
        <w:t>.</w:t>
      </w:r>
      <w:r w:rsidR="00C1639C" w:rsidRPr="00AB39DA">
        <w:rPr>
          <w:rStyle w:val="Refdenotaalpie"/>
          <w:rFonts w:ascii="Times New Roman" w:hAnsi="Times New Roman" w:cs="Times New Roman"/>
          <w:sz w:val="24"/>
          <w:szCs w:val="24"/>
          <w:lang w:val="es-ES_tradnl"/>
        </w:rPr>
        <w:footnoteReference w:id="68"/>
      </w:r>
      <w:r w:rsidR="00DE0A7C" w:rsidRPr="00AB39DA">
        <w:rPr>
          <w:rFonts w:ascii="Times New Roman" w:hAnsi="Times New Roman" w:cs="Times New Roman"/>
          <w:sz w:val="24"/>
          <w:szCs w:val="24"/>
          <w:lang w:val="es-ES_tradnl"/>
        </w:rPr>
        <w:t xml:space="preserve">  </w:t>
      </w:r>
      <w:r w:rsidRPr="00AB39DA">
        <w:rPr>
          <w:rFonts w:ascii="Times New Roman" w:hAnsi="Times New Roman" w:cs="Times New Roman"/>
          <w:sz w:val="24"/>
          <w:szCs w:val="24"/>
          <w:lang w:val="es-ES_tradnl"/>
        </w:rPr>
        <w:t xml:space="preserve">El proveedor de </w:t>
      </w:r>
      <w:r w:rsidR="00E37B5F">
        <w:rPr>
          <w:rFonts w:ascii="Times New Roman" w:hAnsi="Times New Roman" w:cs="Times New Roman"/>
          <w:sz w:val="24"/>
          <w:szCs w:val="24"/>
          <w:lang w:val="es-ES_tradnl"/>
        </w:rPr>
        <w:t>atención</w:t>
      </w:r>
      <w:r w:rsidRPr="00AB39DA">
        <w:rPr>
          <w:rFonts w:ascii="Times New Roman" w:hAnsi="Times New Roman" w:cs="Times New Roman"/>
          <w:sz w:val="24"/>
          <w:szCs w:val="24"/>
          <w:lang w:val="es-ES_tradnl"/>
        </w:rPr>
        <w:t xml:space="preserve"> también puede </w:t>
      </w:r>
      <w:r w:rsidR="00E37B5F">
        <w:rPr>
          <w:rFonts w:ascii="Times New Roman" w:hAnsi="Times New Roman" w:cs="Times New Roman"/>
          <w:sz w:val="24"/>
          <w:szCs w:val="24"/>
          <w:lang w:val="es-ES_tradnl"/>
        </w:rPr>
        <w:t>enviar una solicitud de pago a</w:t>
      </w:r>
      <w:r w:rsidRPr="00AB39DA">
        <w:rPr>
          <w:rFonts w:ascii="Times New Roman" w:hAnsi="Times New Roman" w:cs="Times New Roman"/>
          <w:sz w:val="24"/>
          <w:szCs w:val="24"/>
          <w:lang w:val="es-ES_tradnl"/>
        </w:rPr>
        <w:t xml:space="preserve"> los programas de Medicaid, Medicare o Tricare</w:t>
      </w:r>
      <w:r w:rsidR="00B436D7" w:rsidRPr="00AB39DA">
        <w:rPr>
          <w:rFonts w:ascii="Times New Roman" w:hAnsi="Times New Roman" w:cs="Times New Roman"/>
          <w:sz w:val="24"/>
          <w:szCs w:val="24"/>
          <w:lang w:val="es-ES_tradnl"/>
        </w:rPr>
        <w:t>.</w:t>
      </w:r>
      <w:r w:rsidR="00C1639C" w:rsidRPr="00AB39DA">
        <w:rPr>
          <w:rStyle w:val="Refdenotaalpie"/>
          <w:rFonts w:ascii="Times New Roman" w:hAnsi="Times New Roman" w:cs="Times New Roman"/>
          <w:sz w:val="24"/>
          <w:szCs w:val="24"/>
          <w:lang w:val="es-ES_tradnl"/>
        </w:rPr>
        <w:footnoteReference w:id="69"/>
      </w:r>
      <w:r w:rsidR="00B436D7" w:rsidRPr="00AB39DA">
        <w:rPr>
          <w:rFonts w:ascii="Times New Roman" w:hAnsi="Times New Roman" w:cs="Times New Roman"/>
          <w:sz w:val="24"/>
          <w:szCs w:val="24"/>
          <w:lang w:val="es-ES_tradnl"/>
        </w:rPr>
        <w:t xml:space="preserve">  </w:t>
      </w:r>
      <w:r w:rsidR="00BB255C" w:rsidRPr="00AB39DA">
        <w:rPr>
          <w:rFonts w:ascii="Times New Roman" w:hAnsi="Times New Roman" w:cs="Times New Roman"/>
          <w:sz w:val="24"/>
          <w:szCs w:val="24"/>
          <w:lang w:val="es-ES_tradnl"/>
        </w:rPr>
        <w:t xml:space="preserve">Si el sobreviviente no consiente </w:t>
      </w:r>
      <w:r w:rsidR="00E323F6">
        <w:rPr>
          <w:rFonts w:ascii="Times New Roman" w:hAnsi="Times New Roman" w:cs="Times New Roman"/>
          <w:sz w:val="24"/>
          <w:szCs w:val="24"/>
          <w:lang w:val="es-ES_tradnl"/>
        </w:rPr>
        <w:t>el</w:t>
      </w:r>
      <w:r w:rsidR="00BB255C" w:rsidRPr="00AB39DA">
        <w:rPr>
          <w:rFonts w:ascii="Times New Roman" w:hAnsi="Times New Roman" w:cs="Times New Roman"/>
          <w:sz w:val="24"/>
          <w:szCs w:val="24"/>
          <w:lang w:val="es-ES_tradnl"/>
        </w:rPr>
        <w:t xml:space="preserve"> </w:t>
      </w:r>
      <w:r w:rsidR="00E323F6">
        <w:rPr>
          <w:rFonts w:ascii="Times New Roman" w:hAnsi="Times New Roman" w:cs="Times New Roman"/>
          <w:sz w:val="24"/>
          <w:szCs w:val="24"/>
          <w:lang w:val="es-ES_tradnl"/>
        </w:rPr>
        <w:t>envío</w:t>
      </w:r>
      <w:r w:rsidR="00BB255C" w:rsidRPr="00AB39DA">
        <w:rPr>
          <w:rFonts w:ascii="Times New Roman" w:hAnsi="Times New Roman" w:cs="Times New Roman"/>
          <w:sz w:val="24"/>
          <w:szCs w:val="24"/>
          <w:lang w:val="es-ES_tradnl"/>
        </w:rPr>
        <w:t xml:space="preserve"> de</w:t>
      </w:r>
      <w:r w:rsidR="00E323F6">
        <w:rPr>
          <w:rFonts w:ascii="Times New Roman" w:hAnsi="Times New Roman" w:cs="Times New Roman"/>
          <w:sz w:val="24"/>
          <w:szCs w:val="24"/>
          <w:lang w:val="es-ES_tradnl"/>
        </w:rPr>
        <w:t xml:space="preserve"> </w:t>
      </w:r>
      <w:r w:rsidR="00BB255C" w:rsidRPr="00AB39DA">
        <w:rPr>
          <w:rFonts w:ascii="Times New Roman" w:hAnsi="Times New Roman" w:cs="Times New Roman"/>
          <w:sz w:val="24"/>
          <w:szCs w:val="24"/>
          <w:lang w:val="es-ES_tradnl"/>
        </w:rPr>
        <w:t>l</w:t>
      </w:r>
      <w:r w:rsidR="00E323F6">
        <w:rPr>
          <w:rFonts w:ascii="Times New Roman" w:hAnsi="Times New Roman" w:cs="Times New Roman"/>
          <w:sz w:val="24"/>
          <w:szCs w:val="24"/>
          <w:lang w:val="es-ES_tradnl"/>
        </w:rPr>
        <w:t>a</w:t>
      </w:r>
      <w:r w:rsidR="00BB255C" w:rsidRPr="00AB39DA">
        <w:rPr>
          <w:rFonts w:ascii="Times New Roman" w:hAnsi="Times New Roman" w:cs="Times New Roman"/>
          <w:sz w:val="24"/>
          <w:szCs w:val="24"/>
          <w:lang w:val="es-ES_tradnl"/>
        </w:rPr>
        <w:t xml:space="preserve"> </w:t>
      </w:r>
      <w:r w:rsidR="00E323F6">
        <w:rPr>
          <w:rFonts w:ascii="Times New Roman" w:hAnsi="Times New Roman" w:cs="Times New Roman"/>
          <w:sz w:val="24"/>
          <w:szCs w:val="24"/>
          <w:lang w:val="es-ES_tradnl"/>
        </w:rPr>
        <w:lastRenderedPageBreak/>
        <w:t>solicitud de pago a</w:t>
      </w:r>
      <w:r w:rsidR="00BB255C" w:rsidRPr="00AB39DA">
        <w:rPr>
          <w:rFonts w:ascii="Times New Roman" w:hAnsi="Times New Roman" w:cs="Times New Roman"/>
          <w:sz w:val="24"/>
          <w:szCs w:val="24"/>
          <w:lang w:val="es-ES_tradnl"/>
        </w:rPr>
        <w:t xml:space="preserve">l seguro médico o si no está asegurado, entonces el proveedor de atención médica puede </w:t>
      </w:r>
      <w:r w:rsidR="00D4054A">
        <w:rPr>
          <w:rFonts w:ascii="Times New Roman" w:hAnsi="Times New Roman" w:cs="Times New Roman"/>
          <w:sz w:val="24"/>
          <w:szCs w:val="24"/>
          <w:lang w:val="es-ES_tradnl"/>
        </w:rPr>
        <w:t>enviar</w:t>
      </w:r>
      <w:r w:rsidR="00BB255C" w:rsidRPr="00AB39DA">
        <w:rPr>
          <w:rFonts w:ascii="Times New Roman" w:hAnsi="Times New Roman" w:cs="Times New Roman"/>
          <w:sz w:val="24"/>
          <w:szCs w:val="24"/>
          <w:lang w:val="es-ES_tradnl"/>
        </w:rPr>
        <w:t xml:space="preserve"> un</w:t>
      </w:r>
      <w:r w:rsidR="00D4054A">
        <w:rPr>
          <w:rFonts w:ascii="Times New Roman" w:hAnsi="Times New Roman" w:cs="Times New Roman"/>
          <w:sz w:val="24"/>
          <w:szCs w:val="24"/>
          <w:lang w:val="es-ES_tradnl"/>
        </w:rPr>
        <w:t>a solicitud</w:t>
      </w:r>
      <w:r w:rsidR="00BB255C" w:rsidRPr="00AB39DA">
        <w:rPr>
          <w:rFonts w:ascii="Times New Roman" w:hAnsi="Times New Roman" w:cs="Times New Roman"/>
          <w:sz w:val="24"/>
          <w:szCs w:val="24"/>
          <w:lang w:val="es-ES_tradnl"/>
        </w:rPr>
        <w:t xml:space="preserve"> de</w:t>
      </w:r>
      <w:r w:rsidR="004B71F9">
        <w:rPr>
          <w:rFonts w:ascii="Times New Roman" w:hAnsi="Times New Roman" w:cs="Times New Roman"/>
          <w:sz w:val="24"/>
          <w:szCs w:val="24"/>
          <w:lang w:val="es-ES_tradnl"/>
        </w:rPr>
        <w:t xml:space="preserve"> pago a la Comisión de </w:t>
      </w:r>
      <w:r w:rsidR="00256286">
        <w:rPr>
          <w:rFonts w:ascii="Times New Roman" w:hAnsi="Times New Roman" w:cs="Times New Roman"/>
          <w:sz w:val="24"/>
          <w:szCs w:val="24"/>
          <w:lang w:val="es-ES_tradnl"/>
        </w:rPr>
        <w:t>C</w:t>
      </w:r>
      <w:r w:rsidR="00A9454F">
        <w:rPr>
          <w:rFonts w:ascii="Times New Roman" w:hAnsi="Times New Roman" w:cs="Times New Roman"/>
          <w:sz w:val="24"/>
          <w:szCs w:val="24"/>
          <w:lang w:val="es-ES_tradnl"/>
        </w:rPr>
        <w:t>ompensación</w:t>
      </w:r>
      <w:r w:rsidR="00256286">
        <w:rPr>
          <w:rFonts w:ascii="Times New Roman" w:hAnsi="Times New Roman" w:cs="Times New Roman"/>
          <w:sz w:val="24"/>
          <w:szCs w:val="24"/>
          <w:lang w:val="es-ES_tradnl"/>
        </w:rPr>
        <w:t xml:space="preserve"> para Víctimas de D</w:t>
      </w:r>
      <w:r w:rsidR="00BB255C" w:rsidRPr="00AB39DA">
        <w:rPr>
          <w:rFonts w:ascii="Times New Roman" w:hAnsi="Times New Roman" w:cs="Times New Roman"/>
          <w:sz w:val="24"/>
          <w:szCs w:val="24"/>
          <w:lang w:val="es-ES_tradnl"/>
        </w:rPr>
        <w:t>elitos, la cual deberá reembolsar, a la tasa fijada por la Comisión, los servicios prestados pero con un límite de mil dólares (US$1,000)</w:t>
      </w:r>
      <w:r w:rsidR="00B436D7" w:rsidRPr="00AB39DA">
        <w:rPr>
          <w:rFonts w:ascii="Times New Roman" w:hAnsi="Times New Roman" w:cs="Times New Roman"/>
          <w:sz w:val="24"/>
          <w:szCs w:val="24"/>
          <w:lang w:val="es-ES_tradnl"/>
        </w:rPr>
        <w:t>.</w:t>
      </w:r>
      <w:r w:rsidR="00C1639C" w:rsidRPr="00AB39DA">
        <w:rPr>
          <w:rStyle w:val="Refdenotaalpie"/>
          <w:rFonts w:ascii="Times New Roman" w:hAnsi="Times New Roman" w:cs="Times New Roman"/>
          <w:sz w:val="24"/>
          <w:szCs w:val="24"/>
          <w:lang w:val="es-ES_tradnl"/>
        </w:rPr>
        <w:footnoteReference w:id="70"/>
      </w:r>
      <w:r w:rsidR="00DE0A7C" w:rsidRPr="00AB39DA">
        <w:rPr>
          <w:rFonts w:ascii="Times New Roman" w:hAnsi="Times New Roman" w:cs="Times New Roman"/>
          <w:sz w:val="24"/>
          <w:szCs w:val="24"/>
          <w:lang w:val="es-ES_tradnl"/>
        </w:rPr>
        <w:t xml:space="preserve">  </w:t>
      </w:r>
      <w:r w:rsidR="00BB255C" w:rsidRPr="00AB39DA">
        <w:rPr>
          <w:rFonts w:ascii="Times New Roman" w:hAnsi="Times New Roman" w:cs="Times New Roman"/>
          <w:sz w:val="24"/>
          <w:szCs w:val="24"/>
          <w:lang w:val="es-ES_tradnl"/>
        </w:rPr>
        <w:t xml:space="preserve">El sobreviviente también puede solicitar el reembolso de los servicios antes mencionados a través de la Comisión de </w:t>
      </w:r>
      <w:r w:rsidR="00256286">
        <w:rPr>
          <w:rFonts w:ascii="Times New Roman" w:hAnsi="Times New Roman" w:cs="Times New Roman"/>
          <w:sz w:val="24"/>
          <w:szCs w:val="24"/>
          <w:lang w:val="es-ES_tradnl"/>
        </w:rPr>
        <w:t>C</w:t>
      </w:r>
      <w:r w:rsidR="00A9454F">
        <w:rPr>
          <w:rFonts w:ascii="Times New Roman" w:hAnsi="Times New Roman" w:cs="Times New Roman"/>
          <w:sz w:val="24"/>
          <w:szCs w:val="24"/>
          <w:lang w:val="es-ES_tradnl"/>
        </w:rPr>
        <w:t>ompensación</w:t>
      </w:r>
      <w:r w:rsidR="00256286">
        <w:rPr>
          <w:rFonts w:ascii="Times New Roman" w:hAnsi="Times New Roman" w:cs="Times New Roman"/>
          <w:sz w:val="24"/>
          <w:szCs w:val="24"/>
          <w:lang w:val="es-ES_tradnl"/>
        </w:rPr>
        <w:t xml:space="preserve"> para Víctimas de D</w:t>
      </w:r>
      <w:r w:rsidR="00BB255C" w:rsidRPr="00AB39DA">
        <w:rPr>
          <w:rFonts w:ascii="Times New Roman" w:hAnsi="Times New Roman" w:cs="Times New Roman"/>
          <w:sz w:val="24"/>
          <w:szCs w:val="24"/>
          <w:lang w:val="es-ES_tradnl"/>
        </w:rPr>
        <w:t>elitos</w:t>
      </w:r>
      <w:r w:rsidR="00DE0A7C" w:rsidRPr="00645DA3">
        <w:rPr>
          <w:rFonts w:ascii="Times New Roman" w:hAnsi="Times New Roman" w:cs="Times New Roman"/>
          <w:sz w:val="24"/>
          <w:szCs w:val="24"/>
        </w:rPr>
        <w:t>.</w:t>
      </w:r>
      <w:r w:rsidR="00C1639C" w:rsidRPr="00645DA3">
        <w:rPr>
          <w:rStyle w:val="Refdenotaalpie"/>
          <w:rFonts w:ascii="Times New Roman" w:hAnsi="Times New Roman" w:cs="Times New Roman"/>
          <w:sz w:val="24"/>
          <w:szCs w:val="24"/>
        </w:rPr>
        <w:footnoteReference w:id="71"/>
      </w:r>
    </w:p>
    <w:p w14:paraId="56A128E4" w14:textId="77777777" w:rsidR="00DE0A7C" w:rsidRPr="00645DA3" w:rsidRDefault="00DE0A7C" w:rsidP="008E1FE6">
      <w:pPr>
        <w:pStyle w:val="Sinespaciado"/>
        <w:ind w:firstLine="720"/>
        <w:jc w:val="both"/>
        <w:rPr>
          <w:rFonts w:ascii="Times New Roman" w:hAnsi="Times New Roman" w:cs="Times New Roman"/>
          <w:sz w:val="24"/>
          <w:szCs w:val="24"/>
        </w:rPr>
      </w:pPr>
    </w:p>
    <w:p w14:paraId="7FAAA9A9" w14:textId="12DE72E8" w:rsidR="00B436D7" w:rsidRPr="004B71F9" w:rsidRDefault="004B71F9" w:rsidP="002A548A">
      <w:pPr>
        <w:pStyle w:val="Sinespaciado"/>
        <w:ind w:firstLine="720"/>
        <w:jc w:val="both"/>
        <w:rPr>
          <w:rFonts w:ascii="Times New Roman" w:hAnsi="Times New Roman" w:cs="Times New Roman"/>
          <w:sz w:val="24"/>
          <w:szCs w:val="24"/>
          <w:lang w:val="es-ES_tradnl"/>
        </w:rPr>
      </w:pPr>
      <w:r w:rsidRPr="004B71F9">
        <w:rPr>
          <w:rFonts w:ascii="Times New Roman" w:hAnsi="Times New Roman" w:cs="Times New Roman"/>
          <w:sz w:val="24"/>
          <w:szCs w:val="24"/>
          <w:lang w:val="es-ES_tradnl"/>
        </w:rPr>
        <w:t xml:space="preserve">El "departamento" deberá poner a disposición de cada hospital/proveedor de atención médica un panfleto que contenga una explicación del proceso de </w:t>
      </w:r>
      <w:r w:rsidR="00E749C6">
        <w:rPr>
          <w:rFonts w:ascii="Times New Roman" w:hAnsi="Times New Roman" w:cs="Times New Roman"/>
          <w:sz w:val="24"/>
          <w:szCs w:val="24"/>
          <w:lang w:val="es-ES_tradnl"/>
        </w:rPr>
        <w:t>cobro</w:t>
      </w:r>
      <w:r w:rsidRPr="004B71F9">
        <w:rPr>
          <w:rFonts w:ascii="Times New Roman" w:hAnsi="Times New Roman" w:cs="Times New Roman"/>
          <w:sz w:val="24"/>
          <w:szCs w:val="24"/>
          <w:lang w:val="es-ES_tradnl"/>
        </w:rPr>
        <w:t xml:space="preserve"> de los servicios prestados de conformidad con esta sección para mostrárselo a todas las personas que se presenten para recibir un tratamiento para víctimas</w:t>
      </w:r>
      <w:r w:rsidR="00B436D7" w:rsidRPr="004B71F9">
        <w:rPr>
          <w:rFonts w:ascii="Times New Roman" w:hAnsi="Times New Roman" w:cs="Times New Roman"/>
          <w:sz w:val="24"/>
          <w:szCs w:val="24"/>
          <w:lang w:val="es-ES_tradnl"/>
        </w:rPr>
        <w:t>.</w:t>
      </w:r>
      <w:r w:rsidR="00C1639C" w:rsidRPr="004B71F9">
        <w:rPr>
          <w:rStyle w:val="Refdenotaalpie"/>
          <w:rFonts w:ascii="Times New Roman" w:hAnsi="Times New Roman" w:cs="Times New Roman"/>
          <w:sz w:val="24"/>
          <w:szCs w:val="24"/>
          <w:lang w:val="es-ES_tradnl"/>
        </w:rPr>
        <w:footnoteReference w:id="72"/>
      </w:r>
      <w:r w:rsidR="002A548A" w:rsidRPr="004B71F9">
        <w:rPr>
          <w:rFonts w:ascii="Times New Roman" w:hAnsi="Times New Roman" w:cs="Times New Roman"/>
          <w:sz w:val="24"/>
          <w:szCs w:val="24"/>
          <w:lang w:val="es-ES_tradnl"/>
        </w:rPr>
        <w:t xml:space="preserve">  </w:t>
      </w:r>
      <w:r w:rsidRPr="004B71F9">
        <w:rPr>
          <w:rFonts w:ascii="Times New Roman" w:hAnsi="Times New Roman" w:cs="Times New Roman"/>
          <w:sz w:val="24"/>
          <w:szCs w:val="24"/>
          <w:lang w:val="es-ES_tradnl"/>
        </w:rPr>
        <w:t>Los antes mencionados son estándares mínimos para la operación y el mantenimiento de los hospitales; el incumplimiento de los mismos será motivo de denegación, suspensión o revocación de su licencia</w:t>
      </w:r>
      <w:r w:rsidR="00B436D7" w:rsidRPr="004B71F9">
        <w:rPr>
          <w:rFonts w:ascii="Times New Roman" w:hAnsi="Times New Roman" w:cs="Times New Roman"/>
          <w:sz w:val="24"/>
          <w:szCs w:val="24"/>
          <w:lang w:val="es-ES_tradnl"/>
        </w:rPr>
        <w:t>.</w:t>
      </w:r>
      <w:r w:rsidR="00C1639C" w:rsidRPr="004B71F9">
        <w:rPr>
          <w:rStyle w:val="Refdenotaalpie"/>
          <w:rFonts w:ascii="Times New Roman" w:hAnsi="Times New Roman" w:cs="Times New Roman"/>
          <w:sz w:val="24"/>
          <w:szCs w:val="24"/>
          <w:lang w:val="es-ES_tradnl"/>
        </w:rPr>
        <w:footnoteReference w:id="73"/>
      </w:r>
    </w:p>
    <w:p w14:paraId="513BBBBE" w14:textId="77777777" w:rsidR="00625AF5" w:rsidRPr="00645DA3" w:rsidRDefault="00625AF5" w:rsidP="002A548A">
      <w:pPr>
        <w:pStyle w:val="Sinespaciado"/>
        <w:ind w:firstLine="720"/>
        <w:jc w:val="both"/>
        <w:rPr>
          <w:rFonts w:ascii="Times New Roman" w:hAnsi="Times New Roman" w:cs="Times New Roman"/>
          <w:sz w:val="24"/>
          <w:szCs w:val="24"/>
        </w:rPr>
      </w:pPr>
    </w:p>
    <w:p w14:paraId="7B9E51E5" w14:textId="145A48DD" w:rsidR="00B436D7" w:rsidRPr="00645DA3" w:rsidRDefault="001755B2" w:rsidP="00B96090">
      <w:pPr>
        <w:ind w:firstLine="720"/>
        <w:jc w:val="both"/>
        <w:rPr>
          <w:rFonts w:ascii="Times New Roman" w:hAnsi="Times New Roman" w:cs="Times New Roman"/>
          <w:sz w:val="24"/>
          <w:szCs w:val="24"/>
        </w:rPr>
      </w:pPr>
      <w:r>
        <w:rPr>
          <w:rFonts w:ascii="Times New Roman" w:hAnsi="Times New Roman" w:cs="Times New Roman"/>
          <w:sz w:val="24"/>
          <w:szCs w:val="24"/>
          <w:lang w:val="es-ES_tradnl"/>
        </w:rPr>
        <w:t>Cuando</w:t>
      </w:r>
      <w:r w:rsidR="004B71F9" w:rsidRPr="00A9454F">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un</w:t>
      </w:r>
      <w:r w:rsidR="004B71F9" w:rsidRPr="00A9454F">
        <w:rPr>
          <w:rFonts w:ascii="Times New Roman" w:hAnsi="Times New Roman" w:cs="Times New Roman"/>
          <w:sz w:val="24"/>
          <w:szCs w:val="24"/>
          <w:lang w:val="es-ES_tradnl"/>
        </w:rPr>
        <w:t xml:space="preserve"> hospital/proveed</w:t>
      </w:r>
      <w:r>
        <w:rPr>
          <w:rFonts w:ascii="Times New Roman" w:hAnsi="Times New Roman" w:cs="Times New Roman"/>
          <w:sz w:val="24"/>
          <w:szCs w:val="24"/>
          <w:lang w:val="es-ES_tradnl"/>
        </w:rPr>
        <w:t>or de atención médica no examine/trate</w:t>
      </w:r>
      <w:r w:rsidR="004B71F9" w:rsidRPr="00A9454F">
        <w:rPr>
          <w:rFonts w:ascii="Times New Roman" w:hAnsi="Times New Roman" w:cs="Times New Roman"/>
          <w:sz w:val="24"/>
          <w:szCs w:val="24"/>
          <w:lang w:val="es-ES_tradnl"/>
        </w:rPr>
        <w:t xml:space="preserve"> a una persona que se presente para recibir un tratamiento para víctimas, el médico forense o la persona designada deberá examinar</w:t>
      </w:r>
      <w:r w:rsidR="00E4327B">
        <w:rPr>
          <w:rFonts w:ascii="Times New Roman" w:hAnsi="Times New Roman" w:cs="Times New Roman"/>
          <w:sz w:val="24"/>
          <w:szCs w:val="24"/>
          <w:lang w:val="es-ES_tradnl"/>
        </w:rPr>
        <w:t>la</w:t>
      </w:r>
      <w:r w:rsidR="004B71F9" w:rsidRPr="00A9454F">
        <w:rPr>
          <w:rFonts w:ascii="Times New Roman" w:hAnsi="Times New Roman" w:cs="Times New Roman"/>
          <w:sz w:val="24"/>
          <w:szCs w:val="24"/>
          <w:lang w:val="es-ES_tradnl"/>
        </w:rPr>
        <w:t xml:space="preserve"> y hacer los arreglos</w:t>
      </w:r>
      <w:r w:rsidR="00A9454F" w:rsidRPr="00A9454F">
        <w:rPr>
          <w:rFonts w:ascii="Times New Roman" w:hAnsi="Times New Roman" w:cs="Times New Roman"/>
          <w:sz w:val="24"/>
          <w:szCs w:val="24"/>
          <w:lang w:val="es-ES_tradnl"/>
        </w:rPr>
        <w:t xml:space="preserve"> necesarios para </w:t>
      </w:r>
      <w:r w:rsidR="00E4327B">
        <w:rPr>
          <w:rFonts w:ascii="Times New Roman" w:hAnsi="Times New Roman" w:cs="Times New Roman"/>
          <w:sz w:val="24"/>
          <w:szCs w:val="24"/>
          <w:lang w:val="es-ES_tradnl"/>
        </w:rPr>
        <w:t>su</w:t>
      </w:r>
      <w:r w:rsidR="00A9454F" w:rsidRPr="00A9454F">
        <w:rPr>
          <w:rFonts w:ascii="Times New Roman" w:hAnsi="Times New Roman" w:cs="Times New Roman"/>
          <w:sz w:val="24"/>
          <w:szCs w:val="24"/>
          <w:lang w:val="es-ES_tradnl"/>
        </w:rPr>
        <w:t xml:space="preserve"> tratamiento</w:t>
      </w:r>
      <w:r w:rsidR="00B436D7" w:rsidRPr="00A9454F">
        <w:rPr>
          <w:rFonts w:ascii="Times New Roman" w:hAnsi="Times New Roman" w:cs="Times New Roman"/>
          <w:sz w:val="24"/>
          <w:szCs w:val="24"/>
          <w:lang w:val="es-ES_tradnl"/>
        </w:rPr>
        <w:t>.</w:t>
      </w:r>
      <w:r w:rsidR="00C1639C" w:rsidRPr="00A9454F">
        <w:rPr>
          <w:rStyle w:val="Refdenotaalpie"/>
          <w:rFonts w:ascii="Times New Roman" w:hAnsi="Times New Roman" w:cs="Times New Roman"/>
          <w:sz w:val="24"/>
          <w:szCs w:val="24"/>
          <w:lang w:val="es-ES_tradnl"/>
        </w:rPr>
        <w:footnoteReference w:id="74"/>
      </w:r>
      <w:r w:rsidR="00B436D7" w:rsidRPr="00A9454F">
        <w:rPr>
          <w:rFonts w:ascii="Times New Roman" w:hAnsi="Times New Roman" w:cs="Times New Roman"/>
          <w:sz w:val="24"/>
          <w:szCs w:val="24"/>
          <w:lang w:val="es-ES_tradnl"/>
        </w:rPr>
        <w:t xml:space="preserve">  </w:t>
      </w:r>
      <w:r w:rsidR="00A9454F" w:rsidRPr="00A9454F">
        <w:rPr>
          <w:rFonts w:ascii="Times New Roman" w:hAnsi="Times New Roman" w:cs="Times New Roman"/>
          <w:sz w:val="24"/>
          <w:szCs w:val="24"/>
          <w:lang w:val="es-ES_tradnl"/>
        </w:rPr>
        <w:t>El médico forense no podrá rechazar el tratamiento por falta de jurisdicción</w:t>
      </w:r>
      <w:r w:rsidR="00B436D7" w:rsidRPr="00645DA3">
        <w:rPr>
          <w:rFonts w:ascii="Times New Roman" w:hAnsi="Times New Roman" w:cs="Times New Roman"/>
          <w:sz w:val="24"/>
          <w:szCs w:val="24"/>
        </w:rPr>
        <w:t>.</w:t>
      </w:r>
      <w:r w:rsidR="00C1639C" w:rsidRPr="00645DA3">
        <w:rPr>
          <w:rStyle w:val="Refdenotaalpie"/>
          <w:rFonts w:ascii="Times New Roman" w:hAnsi="Times New Roman" w:cs="Times New Roman"/>
          <w:sz w:val="24"/>
          <w:szCs w:val="24"/>
        </w:rPr>
        <w:footnoteReference w:id="75"/>
      </w:r>
      <w:r w:rsidR="00C82C72" w:rsidRPr="00645DA3">
        <w:rPr>
          <w:rFonts w:ascii="Times New Roman" w:hAnsi="Times New Roman" w:cs="Times New Roman"/>
          <w:sz w:val="24"/>
          <w:szCs w:val="24"/>
        </w:rPr>
        <w:t xml:space="preserve">  </w:t>
      </w:r>
    </w:p>
    <w:p w14:paraId="03B8B149" w14:textId="77777777" w:rsidR="00C82C72" w:rsidRPr="00645DA3" w:rsidRDefault="00C82C72" w:rsidP="002A548A">
      <w:pPr>
        <w:pStyle w:val="Sinespaciado"/>
        <w:ind w:firstLine="720"/>
        <w:jc w:val="both"/>
        <w:rPr>
          <w:rFonts w:ascii="Times New Roman" w:hAnsi="Times New Roman" w:cs="Times New Roman"/>
          <w:sz w:val="24"/>
          <w:szCs w:val="24"/>
        </w:rPr>
      </w:pPr>
    </w:p>
    <w:p w14:paraId="5F75F0FE" w14:textId="38C58514" w:rsidR="00F66479" w:rsidRPr="00DF04F5" w:rsidRDefault="008058CA" w:rsidP="00DF04F5">
      <w:pPr>
        <w:jc w:val="both"/>
        <w:rPr>
          <w:rFonts w:ascii="Times New Roman" w:hAnsi="Times New Roman" w:cs="Times New Roman"/>
          <w:sz w:val="24"/>
          <w:szCs w:val="24"/>
          <w:lang w:val="es-ES_tradnl"/>
        </w:rPr>
      </w:pPr>
      <w:r w:rsidRPr="00645DA3">
        <w:rPr>
          <w:rFonts w:ascii="Times New Roman" w:hAnsi="Times New Roman" w:cs="Times New Roman"/>
          <w:sz w:val="24"/>
          <w:szCs w:val="24"/>
        </w:rPr>
        <w:tab/>
      </w:r>
      <w:r w:rsidR="00DF04F5" w:rsidRPr="00DF04F5">
        <w:rPr>
          <w:rFonts w:ascii="Times New Roman" w:hAnsi="Times New Roman" w:cs="Times New Roman"/>
          <w:sz w:val="24"/>
          <w:szCs w:val="24"/>
          <w:lang w:val="es-ES_tradnl"/>
        </w:rPr>
        <w:t>El Departamento de Salud de Luisiana ("LDH" por sus siglas en inglés), a través de los directores médicos de cada uno de sus nueve distritos de servicios de salud regionales, deberá coordinar un plan anual de respuesta contra agresiones sexuales para cada distrito para ser enviado al secretario del Departamento de Salud de Luisiana para su aprobación</w:t>
      </w:r>
      <w:r w:rsidRPr="00DF04F5">
        <w:rPr>
          <w:rFonts w:ascii="Times New Roman" w:hAnsi="Times New Roman" w:cs="Times New Roman"/>
          <w:sz w:val="24"/>
          <w:szCs w:val="24"/>
          <w:lang w:val="es-ES_tradnl"/>
        </w:rPr>
        <w:t>.</w:t>
      </w:r>
      <w:r w:rsidR="00C1639C" w:rsidRPr="00DF04F5">
        <w:rPr>
          <w:rStyle w:val="Refdenotaalpie"/>
          <w:rFonts w:ascii="Times New Roman" w:hAnsi="Times New Roman" w:cs="Times New Roman"/>
          <w:sz w:val="24"/>
          <w:szCs w:val="24"/>
          <w:lang w:val="es-ES_tradnl"/>
        </w:rPr>
        <w:footnoteReference w:id="76"/>
      </w:r>
      <w:r w:rsidRPr="00DF04F5">
        <w:rPr>
          <w:rFonts w:ascii="Times New Roman" w:hAnsi="Times New Roman" w:cs="Times New Roman"/>
          <w:sz w:val="24"/>
          <w:szCs w:val="24"/>
          <w:lang w:val="es-ES_tradnl"/>
        </w:rPr>
        <w:t xml:space="preserve">  </w:t>
      </w:r>
      <w:r w:rsidR="00DF04F5" w:rsidRPr="00DF04F5">
        <w:rPr>
          <w:rFonts w:ascii="Times New Roman" w:hAnsi="Times New Roman" w:cs="Times New Roman"/>
          <w:sz w:val="24"/>
          <w:szCs w:val="24"/>
          <w:lang w:val="es-ES_tradnl"/>
        </w:rPr>
        <w:t>Cada plan de respuesta anual deberá incorporar un protocolo de equipo de respuesta contra agresiones sexuales para</w:t>
      </w:r>
      <w:r w:rsidR="00F66479" w:rsidRPr="00DF04F5">
        <w:rPr>
          <w:rFonts w:ascii="Times New Roman" w:hAnsi="Times New Roman" w:cs="Times New Roman"/>
          <w:sz w:val="24"/>
          <w:szCs w:val="24"/>
          <w:lang w:val="es-ES_tradnl"/>
        </w:rPr>
        <w:t>:</w:t>
      </w:r>
    </w:p>
    <w:p w14:paraId="4AAB384F" w14:textId="77777777" w:rsidR="00F66479" w:rsidRPr="00DF04F5" w:rsidRDefault="00F66479" w:rsidP="008058CA">
      <w:pPr>
        <w:pStyle w:val="Sinespaciado"/>
        <w:jc w:val="both"/>
        <w:rPr>
          <w:rFonts w:ascii="Times New Roman" w:hAnsi="Times New Roman" w:cs="Times New Roman"/>
          <w:sz w:val="24"/>
          <w:szCs w:val="24"/>
          <w:lang w:val="es-ES_tradnl"/>
        </w:rPr>
      </w:pPr>
    </w:p>
    <w:p w14:paraId="259C0817" w14:textId="4921B760" w:rsidR="00F66479" w:rsidRPr="00DF04F5" w:rsidRDefault="00DF04F5" w:rsidP="00F66479">
      <w:pPr>
        <w:pStyle w:val="Sinespaciado"/>
        <w:numPr>
          <w:ilvl w:val="0"/>
          <w:numId w:val="6"/>
        </w:numPr>
        <w:jc w:val="both"/>
        <w:rPr>
          <w:rFonts w:ascii="Times New Roman" w:hAnsi="Times New Roman" w:cs="Times New Roman"/>
          <w:sz w:val="24"/>
          <w:szCs w:val="24"/>
          <w:lang w:val="es-ES_tradnl"/>
        </w:rPr>
      </w:pPr>
      <w:r w:rsidRPr="00DF04F5">
        <w:rPr>
          <w:rFonts w:ascii="Times New Roman" w:hAnsi="Times New Roman" w:cs="Times New Roman"/>
          <w:sz w:val="24"/>
          <w:szCs w:val="24"/>
          <w:lang w:val="es-ES_tradnl"/>
        </w:rPr>
        <w:t>Proporcionar un inventario de todos los recursos disponibles y la infraestructura existente y describir cómo se utilizarán de manera efectiva</w:t>
      </w:r>
      <w:r w:rsidR="00F66479" w:rsidRPr="00DF04F5">
        <w:rPr>
          <w:rFonts w:ascii="Times New Roman" w:hAnsi="Times New Roman" w:cs="Times New Roman"/>
          <w:sz w:val="24"/>
          <w:szCs w:val="24"/>
          <w:lang w:val="es-ES_tradnl"/>
        </w:rPr>
        <w:t>;</w:t>
      </w:r>
      <w:r w:rsidR="00941055" w:rsidRPr="00DF04F5">
        <w:rPr>
          <w:rStyle w:val="Refdenotaalpie"/>
          <w:rFonts w:ascii="Times New Roman" w:hAnsi="Times New Roman" w:cs="Times New Roman"/>
          <w:sz w:val="24"/>
          <w:szCs w:val="24"/>
          <w:lang w:val="es-ES_tradnl"/>
        </w:rPr>
        <w:footnoteReference w:id="77"/>
      </w:r>
      <w:r w:rsidR="00456573" w:rsidRPr="00DF04F5">
        <w:rPr>
          <w:rFonts w:ascii="Times New Roman" w:hAnsi="Times New Roman" w:cs="Times New Roman"/>
          <w:sz w:val="24"/>
          <w:szCs w:val="24"/>
          <w:lang w:val="es-ES_tradnl"/>
        </w:rPr>
        <w:t xml:space="preserve"> </w:t>
      </w:r>
    </w:p>
    <w:p w14:paraId="6DEF2894" w14:textId="77777777" w:rsidR="009E7FC8" w:rsidRPr="00C521EF" w:rsidRDefault="009E7FC8" w:rsidP="009E7FC8">
      <w:pPr>
        <w:pStyle w:val="Sinespaciado"/>
        <w:ind w:left="720"/>
        <w:jc w:val="both"/>
        <w:rPr>
          <w:rFonts w:ascii="Times New Roman" w:hAnsi="Times New Roman" w:cs="Times New Roman"/>
          <w:sz w:val="24"/>
          <w:szCs w:val="24"/>
          <w:lang w:val="es-ES_tradnl"/>
        </w:rPr>
      </w:pPr>
    </w:p>
    <w:p w14:paraId="0AF4A7E3" w14:textId="5BB69711" w:rsidR="00F66479" w:rsidRPr="00C521EF" w:rsidRDefault="00DF04F5" w:rsidP="00F66479">
      <w:pPr>
        <w:pStyle w:val="Sinespaciado"/>
        <w:numPr>
          <w:ilvl w:val="0"/>
          <w:numId w:val="6"/>
        </w:numPr>
        <w:jc w:val="both"/>
        <w:rPr>
          <w:rFonts w:ascii="Times New Roman" w:hAnsi="Times New Roman" w:cs="Times New Roman"/>
          <w:sz w:val="24"/>
          <w:szCs w:val="24"/>
          <w:lang w:val="es-ES_tradnl"/>
        </w:rPr>
      </w:pPr>
      <w:r w:rsidRPr="00C521EF">
        <w:rPr>
          <w:rFonts w:ascii="Times New Roman" w:hAnsi="Times New Roman" w:cs="Times New Roman"/>
          <w:sz w:val="24"/>
          <w:szCs w:val="24"/>
          <w:lang w:val="es-ES_tradnl"/>
        </w:rPr>
        <w:t>Identificar a la entidad responsable de la compra y procedimiento estándar para el almacenamiento de los kits de recolección de pruebas de agresión sexual antes de su uso</w:t>
      </w:r>
      <w:r w:rsidR="00F66479" w:rsidRPr="00C521EF">
        <w:rPr>
          <w:rFonts w:ascii="Times New Roman" w:hAnsi="Times New Roman" w:cs="Times New Roman"/>
          <w:sz w:val="24"/>
          <w:szCs w:val="24"/>
          <w:lang w:val="es-ES_tradnl"/>
        </w:rPr>
        <w:t>;</w:t>
      </w:r>
      <w:r w:rsidR="00941055" w:rsidRPr="00C521EF">
        <w:rPr>
          <w:rStyle w:val="Refdenotaalpie"/>
          <w:rFonts w:ascii="Times New Roman" w:hAnsi="Times New Roman" w:cs="Times New Roman"/>
          <w:sz w:val="24"/>
          <w:szCs w:val="24"/>
          <w:lang w:val="es-ES_tradnl"/>
        </w:rPr>
        <w:footnoteReference w:id="78"/>
      </w:r>
    </w:p>
    <w:p w14:paraId="66D95527" w14:textId="77777777" w:rsidR="009E7FC8" w:rsidRPr="00C521EF" w:rsidRDefault="009E7FC8" w:rsidP="009E7FC8">
      <w:pPr>
        <w:pStyle w:val="Sinespaciado"/>
        <w:jc w:val="both"/>
        <w:rPr>
          <w:rFonts w:ascii="Times New Roman" w:hAnsi="Times New Roman" w:cs="Times New Roman"/>
          <w:sz w:val="24"/>
          <w:szCs w:val="24"/>
          <w:lang w:val="es-ES_tradnl"/>
        </w:rPr>
      </w:pPr>
    </w:p>
    <w:p w14:paraId="3AA4A105" w14:textId="7075A8C8" w:rsidR="00B436D7" w:rsidRPr="00C521EF" w:rsidRDefault="00A55BAE" w:rsidP="00F66479">
      <w:pPr>
        <w:pStyle w:val="Sinespaciado"/>
        <w:numPr>
          <w:ilvl w:val="0"/>
          <w:numId w:val="6"/>
        </w:numPr>
        <w:jc w:val="both"/>
        <w:rPr>
          <w:rFonts w:ascii="Times New Roman" w:hAnsi="Times New Roman" w:cs="Times New Roman"/>
          <w:sz w:val="24"/>
          <w:szCs w:val="24"/>
          <w:lang w:val="es-ES_tradnl"/>
        </w:rPr>
      </w:pPr>
      <w:r w:rsidRPr="00C521EF">
        <w:rPr>
          <w:rFonts w:ascii="Times New Roman" w:hAnsi="Times New Roman" w:cs="Times New Roman"/>
          <w:sz w:val="24"/>
          <w:szCs w:val="24"/>
          <w:lang w:val="es-ES_tradnl"/>
        </w:rPr>
        <w:t xml:space="preserve">Definir claramente los estándares y procedimientos para que un sobreviviente reciba un examen médico forense, para asegurar el acceso a los exámenes médicos forenses en cada distrito, para el manejo y pago de cuentas médicas relacionadas con los exámenes </w:t>
      </w:r>
      <w:r w:rsidRPr="00C521EF">
        <w:rPr>
          <w:rFonts w:ascii="Times New Roman" w:hAnsi="Times New Roman" w:cs="Times New Roman"/>
          <w:sz w:val="24"/>
          <w:szCs w:val="24"/>
          <w:lang w:val="es-ES_tradnl"/>
        </w:rPr>
        <w:lastRenderedPageBreak/>
        <w:t xml:space="preserve">médicos forenses, para transferir kits de recolección de pruebas de agresión sexual para crímenes denunciados y no denunciados a la agencia policial o de justicia </w:t>
      </w:r>
      <w:r w:rsidR="00162FDE">
        <w:rPr>
          <w:rFonts w:ascii="Times New Roman" w:hAnsi="Times New Roman" w:cs="Times New Roman"/>
          <w:sz w:val="24"/>
          <w:szCs w:val="24"/>
          <w:lang w:val="es-ES_tradnl"/>
        </w:rPr>
        <w:t>penal</w:t>
      </w:r>
      <w:r w:rsidRPr="00C521EF">
        <w:rPr>
          <w:rFonts w:ascii="Times New Roman" w:hAnsi="Times New Roman" w:cs="Times New Roman"/>
          <w:sz w:val="24"/>
          <w:szCs w:val="24"/>
          <w:lang w:val="es-ES_tradnl"/>
        </w:rPr>
        <w:t xml:space="preserve"> correspondiente</w:t>
      </w:r>
      <w:r w:rsidR="00941055" w:rsidRPr="00C521EF">
        <w:rPr>
          <w:rFonts w:ascii="Times New Roman" w:hAnsi="Times New Roman" w:cs="Times New Roman"/>
          <w:sz w:val="24"/>
          <w:szCs w:val="24"/>
          <w:lang w:val="es-ES_tradnl"/>
        </w:rPr>
        <w:t>;</w:t>
      </w:r>
      <w:r w:rsidR="00941055" w:rsidRPr="00C521EF">
        <w:rPr>
          <w:rStyle w:val="Refdenotaalpie"/>
          <w:rFonts w:ascii="Times New Roman" w:hAnsi="Times New Roman" w:cs="Times New Roman"/>
          <w:sz w:val="24"/>
          <w:szCs w:val="24"/>
          <w:lang w:val="es-ES_tradnl"/>
        </w:rPr>
        <w:footnoteReference w:id="79"/>
      </w:r>
    </w:p>
    <w:p w14:paraId="58C20D37" w14:textId="77777777" w:rsidR="009E7FC8" w:rsidRPr="00C521EF" w:rsidRDefault="009E7FC8" w:rsidP="009E7FC8">
      <w:pPr>
        <w:pStyle w:val="Sinespaciado"/>
        <w:jc w:val="both"/>
        <w:rPr>
          <w:rFonts w:ascii="Times New Roman" w:hAnsi="Times New Roman" w:cs="Times New Roman"/>
          <w:sz w:val="24"/>
          <w:szCs w:val="24"/>
          <w:lang w:val="es-ES_tradnl"/>
        </w:rPr>
      </w:pPr>
    </w:p>
    <w:p w14:paraId="2781CD00" w14:textId="63D9FC01" w:rsidR="00F66479" w:rsidRPr="00C521EF" w:rsidRDefault="00C521EF" w:rsidP="00F66479">
      <w:pPr>
        <w:pStyle w:val="Sinespaciado"/>
        <w:numPr>
          <w:ilvl w:val="0"/>
          <w:numId w:val="6"/>
        </w:numPr>
        <w:jc w:val="both"/>
        <w:rPr>
          <w:rFonts w:ascii="Times New Roman" w:hAnsi="Times New Roman" w:cs="Times New Roman"/>
          <w:sz w:val="24"/>
          <w:szCs w:val="24"/>
          <w:lang w:val="es-ES_tradnl"/>
        </w:rPr>
      </w:pPr>
      <w:r w:rsidRPr="00C521EF">
        <w:rPr>
          <w:rFonts w:ascii="Times New Roman" w:hAnsi="Times New Roman" w:cs="Times New Roman"/>
          <w:sz w:val="24"/>
          <w:szCs w:val="24"/>
          <w:lang w:val="es-ES_tradnl"/>
        </w:rPr>
        <w:t>En el proceso de desarrollo del plan, solicitar el aporte y la aprobación de interesados regionales (alguacil del distrito, jefes de policía, hospitales, médicos forenses, personal de primeros auxilios, universidades, juntas escolares, centros de defensa contra la agresión sexual, fiscal de distrito y laboratorio de criminalística</w:t>
      </w:r>
      <w:r w:rsidR="00625AF5" w:rsidRPr="00C521EF">
        <w:rPr>
          <w:rFonts w:ascii="Times New Roman" w:hAnsi="Times New Roman" w:cs="Times New Roman"/>
          <w:sz w:val="24"/>
          <w:szCs w:val="24"/>
          <w:lang w:val="es-ES_tradnl"/>
        </w:rPr>
        <w:t>)</w:t>
      </w:r>
      <w:r w:rsidR="00F66479" w:rsidRPr="00C521EF">
        <w:rPr>
          <w:rFonts w:ascii="Times New Roman" w:hAnsi="Times New Roman" w:cs="Times New Roman"/>
          <w:sz w:val="24"/>
          <w:szCs w:val="24"/>
          <w:lang w:val="es-ES_tradnl"/>
        </w:rPr>
        <w:t>.</w:t>
      </w:r>
      <w:r w:rsidR="00941055" w:rsidRPr="00C521EF">
        <w:rPr>
          <w:rStyle w:val="Refdenotaalpie"/>
          <w:rFonts w:ascii="Times New Roman" w:hAnsi="Times New Roman" w:cs="Times New Roman"/>
          <w:sz w:val="24"/>
          <w:szCs w:val="24"/>
          <w:lang w:val="es-ES_tradnl"/>
        </w:rPr>
        <w:footnoteReference w:id="80"/>
      </w:r>
    </w:p>
    <w:p w14:paraId="39A2408F" w14:textId="77777777" w:rsidR="00F66479" w:rsidRPr="00C521EF" w:rsidRDefault="00F66479" w:rsidP="00F66479">
      <w:pPr>
        <w:pStyle w:val="Sinespaciado"/>
        <w:ind w:left="360"/>
        <w:jc w:val="both"/>
        <w:rPr>
          <w:rFonts w:ascii="Times New Roman" w:hAnsi="Times New Roman" w:cs="Times New Roman"/>
          <w:sz w:val="24"/>
          <w:szCs w:val="24"/>
          <w:lang w:val="es-ES_tradnl"/>
        </w:rPr>
      </w:pPr>
    </w:p>
    <w:p w14:paraId="20937356" w14:textId="49862A57" w:rsidR="00F66479" w:rsidRPr="00C521EF" w:rsidRDefault="00C521EF" w:rsidP="00F66479">
      <w:pPr>
        <w:pStyle w:val="Sinespaciado"/>
        <w:ind w:firstLine="720"/>
        <w:jc w:val="both"/>
        <w:rPr>
          <w:rFonts w:ascii="Times New Roman" w:hAnsi="Times New Roman" w:cs="Times New Roman"/>
          <w:sz w:val="24"/>
          <w:szCs w:val="24"/>
          <w:lang w:val="es-ES_tradnl"/>
        </w:rPr>
      </w:pPr>
      <w:r w:rsidRPr="00C521EF">
        <w:rPr>
          <w:rFonts w:ascii="Times New Roman" w:hAnsi="Times New Roman" w:cs="Times New Roman"/>
          <w:sz w:val="24"/>
          <w:szCs w:val="24"/>
          <w:lang w:val="es-ES_tradnl"/>
        </w:rPr>
        <w:t>Todos los kits de recolección de pruebas de agresión sexual deben cumplir con los estándares desarrollados por el Departamento de Salud de Luisiana y el Departamento de Seguridad Pública y Correcciones</w:t>
      </w:r>
      <w:r w:rsidR="00941055" w:rsidRPr="00C521EF">
        <w:rPr>
          <w:rFonts w:ascii="Times New Roman" w:hAnsi="Times New Roman" w:cs="Times New Roman"/>
          <w:sz w:val="24"/>
          <w:szCs w:val="24"/>
          <w:lang w:val="es-ES_tradnl"/>
        </w:rPr>
        <w:t>.</w:t>
      </w:r>
      <w:r w:rsidR="00941055" w:rsidRPr="00C521EF">
        <w:rPr>
          <w:rStyle w:val="Refdenotaalpie"/>
          <w:rFonts w:ascii="Times New Roman" w:hAnsi="Times New Roman" w:cs="Times New Roman"/>
          <w:sz w:val="24"/>
          <w:szCs w:val="24"/>
          <w:lang w:val="es-ES_tradnl"/>
        </w:rPr>
        <w:footnoteReference w:id="81"/>
      </w:r>
    </w:p>
    <w:p w14:paraId="53BC655C" w14:textId="77777777" w:rsidR="00B436D7" w:rsidRPr="00162FDE" w:rsidRDefault="00B436D7" w:rsidP="00030B6E">
      <w:pPr>
        <w:pStyle w:val="Sinespaciado"/>
        <w:rPr>
          <w:rFonts w:ascii="Times New Roman" w:hAnsi="Times New Roman" w:cs="Times New Roman"/>
          <w:b/>
          <w:sz w:val="24"/>
          <w:szCs w:val="24"/>
          <w:lang w:val="es-ES_tradnl"/>
        </w:rPr>
      </w:pPr>
    </w:p>
    <w:p w14:paraId="7D896052" w14:textId="0D06B868" w:rsidR="00E24E77" w:rsidRPr="00162FDE" w:rsidRDefault="00750670" w:rsidP="00750670">
      <w:pPr>
        <w:pStyle w:val="Sinespaciado"/>
        <w:ind w:firstLine="720"/>
        <w:rPr>
          <w:rFonts w:ascii="Times New Roman" w:hAnsi="Times New Roman" w:cs="Times New Roman"/>
          <w:b/>
          <w:sz w:val="24"/>
          <w:szCs w:val="24"/>
          <w:lang w:val="es-ES_tradnl"/>
        </w:rPr>
      </w:pPr>
      <w:r w:rsidRPr="00162FDE">
        <w:rPr>
          <w:rFonts w:ascii="Times New Roman" w:hAnsi="Times New Roman" w:cs="Times New Roman"/>
          <w:b/>
          <w:sz w:val="24"/>
          <w:szCs w:val="24"/>
          <w:lang w:val="es-ES_tradnl"/>
        </w:rPr>
        <w:t>B</w:t>
      </w:r>
      <w:r w:rsidR="00030B6E" w:rsidRPr="00162FDE">
        <w:rPr>
          <w:rFonts w:ascii="Times New Roman" w:hAnsi="Times New Roman" w:cs="Times New Roman"/>
          <w:b/>
          <w:sz w:val="24"/>
          <w:szCs w:val="24"/>
          <w:lang w:val="es-ES_tradnl"/>
        </w:rPr>
        <w:t>.</w:t>
      </w:r>
      <w:r w:rsidR="00030B6E" w:rsidRPr="00162FDE">
        <w:rPr>
          <w:rFonts w:ascii="Times New Roman" w:hAnsi="Times New Roman" w:cs="Times New Roman"/>
          <w:b/>
          <w:sz w:val="24"/>
          <w:szCs w:val="24"/>
          <w:lang w:val="es-ES_tradnl"/>
        </w:rPr>
        <w:tab/>
      </w:r>
      <w:r w:rsidR="00162FDE" w:rsidRPr="00162FDE">
        <w:rPr>
          <w:rFonts w:ascii="Times New Roman" w:hAnsi="Times New Roman" w:cs="Times New Roman"/>
          <w:b/>
          <w:sz w:val="24"/>
          <w:szCs w:val="24"/>
          <w:lang w:val="es-ES_tradnl"/>
        </w:rPr>
        <w:t>Kits de recolección de pruebas agresión sexual</w:t>
      </w:r>
    </w:p>
    <w:p w14:paraId="1A412B31" w14:textId="77777777" w:rsidR="00E24E77" w:rsidRPr="00162FDE" w:rsidRDefault="00C00A9B" w:rsidP="00C00A9B">
      <w:pPr>
        <w:pStyle w:val="Sinespaciado"/>
        <w:tabs>
          <w:tab w:val="left" w:pos="1458"/>
        </w:tabs>
        <w:jc w:val="both"/>
        <w:rPr>
          <w:rFonts w:ascii="Times New Roman" w:hAnsi="Times New Roman" w:cs="Times New Roman"/>
          <w:b/>
          <w:sz w:val="24"/>
          <w:szCs w:val="24"/>
          <w:lang w:val="es-ES_tradnl"/>
        </w:rPr>
      </w:pPr>
      <w:r w:rsidRPr="00162FDE">
        <w:rPr>
          <w:rFonts w:ascii="Times New Roman" w:hAnsi="Times New Roman" w:cs="Times New Roman"/>
          <w:b/>
          <w:sz w:val="24"/>
          <w:szCs w:val="24"/>
          <w:lang w:val="es-ES_tradnl"/>
        </w:rPr>
        <w:tab/>
      </w:r>
    </w:p>
    <w:p w14:paraId="5122C4F3" w14:textId="11A52300" w:rsidR="00E24E77" w:rsidRPr="00162FDE" w:rsidRDefault="00162FDE" w:rsidP="000F2970">
      <w:pPr>
        <w:pStyle w:val="Sinespaciado"/>
        <w:ind w:firstLine="720"/>
        <w:jc w:val="both"/>
        <w:rPr>
          <w:rFonts w:ascii="Times New Roman" w:hAnsi="Times New Roman" w:cs="Times New Roman"/>
          <w:sz w:val="24"/>
          <w:szCs w:val="24"/>
          <w:lang w:val="es-ES_tradnl"/>
        </w:rPr>
      </w:pPr>
      <w:r w:rsidRPr="00162FDE">
        <w:rPr>
          <w:rFonts w:ascii="Times New Roman" w:hAnsi="Times New Roman" w:cs="Times New Roman"/>
          <w:sz w:val="24"/>
          <w:szCs w:val="24"/>
          <w:lang w:val="es-ES_tradnl"/>
        </w:rPr>
        <w:t>El médico forense o su designado deberá examinar a todas las presuntas víctimas de un delito penal de índole sexual</w:t>
      </w:r>
      <w:r w:rsidR="00E24E77" w:rsidRPr="00162FDE">
        <w:rPr>
          <w:rFonts w:ascii="Times New Roman" w:hAnsi="Times New Roman" w:cs="Times New Roman"/>
          <w:sz w:val="24"/>
          <w:szCs w:val="24"/>
          <w:lang w:val="es-ES_tradnl"/>
        </w:rPr>
        <w:t>.</w:t>
      </w:r>
      <w:r w:rsidR="005B580F" w:rsidRPr="00162FDE">
        <w:rPr>
          <w:rStyle w:val="Refdenotaalpie"/>
          <w:rFonts w:ascii="Times New Roman" w:hAnsi="Times New Roman" w:cs="Times New Roman"/>
          <w:sz w:val="24"/>
          <w:szCs w:val="24"/>
          <w:lang w:val="es-ES_tradnl"/>
        </w:rPr>
        <w:footnoteReference w:id="82"/>
      </w:r>
      <w:r w:rsidR="00E24E77" w:rsidRPr="00162FDE">
        <w:rPr>
          <w:rFonts w:ascii="Times New Roman" w:hAnsi="Times New Roman" w:cs="Times New Roman"/>
          <w:sz w:val="24"/>
          <w:szCs w:val="24"/>
          <w:lang w:val="es-ES_tradnl"/>
        </w:rPr>
        <w:t xml:space="preserve">  </w:t>
      </w:r>
      <w:r w:rsidRPr="00162FDE">
        <w:rPr>
          <w:rFonts w:ascii="Times New Roman" w:hAnsi="Times New Roman" w:cs="Times New Roman"/>
          <w:sz w:val="24"/>
          <w:szCs w:val="24"/>
          <w:lang w:val="es-ES_tradnl"/>
        </w:rPr>
        <w:t>El médico forense puede seleccionar el hospital o proveedor de atención médica nombrado como entidad principal para los exámenes de agresión sexual en el plan regional requerido por los Estatutos Revisados de Luisiana 40:1216.1 como su designado para realizar el examen médico forense</w:t>
      </w:r>
      <w:r w:rsidR="00E24E77" w:rsidRPr="00162FDE">
        <w:rPr>
          <w:rFonts w:ascii="Times New Roman" w:hAnsi="Times New Roman" w:cs="Times New Roman"/>
          <w:sz w:val="24"/>
          <w:szCs w:val="24"/>
          <w:lang w:val="es-ES_tradnl"/>
        </w:rPr>
        <w:t>.</w:t>
      </w:r>
      <w:r w:rsidR="005B580F" w:rsidRPr="00162FDE">
        <w:rPr>
          <w:rStyle w:val="Refdenotaalpie"/>
          <w:rFonts w:ascii="Times New Roman" w:hAnsi="Times New Roman" w:cs="Times New Roman"/>
          <w:sz w:val="24"/>
          <w:szCs w:val="24"/>
          <w:lang w:val="es-ES_tradnl"/>
        </w:rPr>
        <w:footnoteReference w:id="83"/>
      </w:r>
      <w:r w:rsidR="00E24E77" w:rsidRPr="00162FDE">
        <w:rPr>
          <w:rFonts w:ascii="Times New Roman" w:hAnsi="Times New Roman" w:cs="Times New Roman"/>
          <w:sz w:val="24"/>
          <w:szCs w:val="24"/>
          <w:lang w:val="es-ES_tradnl"/>
        </w:rPr>
        <w:t xml:space="preserve">  </w:t>
      </w:r>
    </w:p>
    <w:p w14:paraId="3DEA896D" w14:textId="77777777" w:rsidR="000F2970" w:rsidRPr="00D85A75" w:rsidRDefault="000F2970" w:rsidP="00EA37C4">
      <w:pPr>
        <w:pStyle w:val="Sinespaciado"/>
        <w:jc w:val="both"/>
        <w:rPr>
          <w:rFonts w:ascii="Times New Roman" w:hAnsi="Times New Roman" w:cs="Times New Roman"/>
          <w:sz w:val="24"/>
          <w:szCs w:val="24"/>
          <w:lang w:val="es-ES_tradnl"/>
        </w:rPr>
      </w:pPr>
    </w:p>
    <w:p w14:paraId="69A6EAB2" w14:textId="10E1EB5D" w:rsidR="00EA37C4" w:rsidRPr="00D85A75" w:rsidRDefault="000F2970" w:rsidP="00D85A75">
      <w:pPr>
        <w:jc w:val="both"/>
        <w:rPr>
          <w:rFonts w:ascii="Times New Roman" w:hAnsi="Times New Roman" w:cs="Times New Roman"/>
          <w:sz w:val="24"/>
          <w:szCs w:val="24"/>
          <w:lang w:val="es-ES_tradnl"/>
        </w:rPr>
      </w:pPr>
      <w:r w:rsidRPr="00D85A75">
        <w:rPr>
          <w:rFonts w:ascii="Times New Roman" w:hAnsi="Times New Roman" w:cs="Times New Roman"/>
          <w:sz w:val="24"/>
          <w:szCs w:val="24"/>
          <w:lang w:val="es-ES_tradnl"/>
        </w:rPr>
        <w:tab/>
      </w:r>
      <w:r w:rsidR="00D85A75" w:rsidRPr="00D85A75">
        <w:rPr>
          <w:rFonts w:ascii="Times New Roman" w:hAnsi="Times New Roman" w:cs="Times New Roman"/>
          <w:sz w:val="24"/>
          <w:szCs w:val="24"/>
          <w:lang w:val="es-ES_tradnl"/>
        </w:rPr>
        <w:t>Todas las agencias de justicia penal encargadas del mantenimiento, al</w:t>
      </w:r>
      <w:r w:rsidR="001B57B8">
        <w:rPr>
          <w:rFonts w:ascii="Times New Roman" w:hAnsi="Times New Roman" w:cs="Times New Roman"/>
          <w:sz w:val="24"/>
          <w:szCs w:val="24"/>
          <w:lang w:val="es-ES_tradnl"/>
        </w:rPr>
        <w:t>macenamiento y preservación de los k</w:t>
      </w:r>
      <w:r w:rsidR="00D85A75" w:rsidRPr="00D85A75">
        <w:rPr>
          <w:rFonts w:ascii="Times New Roman" w:hAnsi="Times New Roman" w:cs="Times New Roman"/>
          <w:sz w:val="24"/>
          <w:szCs w:val="24"/>
          <w:lang w:val="es-ES_tradnl"/>
        </w:rPr>
        <w:t xml:space="preserve">its de recolección de pruebas de agresión sexual deberán realizar un </w:t>
      </w:r>
      <w:r w:rsidR="00D85A75" w:rsidRPr="00D85A75">
        <w:rPr>
          <w:rFonts w:ascii="Times New Roman" w:hAnsi="Times New Roman" w:cs="Times New Roman"/>
          <w:i/>
          <w:sz w:val="24"/>
          <w:szCs w:val="24"/>
          <w:lang w:val="es-ES_tradnl"/>
        </w:rPr>
        <w:t>inventario</w:t>
      </w:r>
      <w:r w:rsidR="00D85A75" w:rsidRPr="00D85A75">
        <w:rPr>
          <w:rFonts w:ascii="Times New Roman" w:hAnsi="Times New Roman" w:cs="Times New Roman"/>
          <w:sz w:val="24"/>
          <w:szCs w:val="24"/>
          <w:lang w:val="es-ES_tradnl"/>
        </w:rPr>
        <w:t xml:space="preserve"> </w:t>
      </w:r>
      <w:r w:rsidR="00D85A75" w:rsidRPr="00D85A75">
        <w:rPr>
          <w:rFonts w:ascii="Times New Roman" w:hAnsi="Times New Roman" w:cs="Times New Roman"/>
          <w:i/>
          <w:sz w:val="24"/>
          <w:szCs w:val="24"/>
          <w:lang w:val="es-ES_tradnl"/>
        </w:rPr>
        <w:t>físico</w:t>
      </w:r>
      <w:r w:rsidR="00D85A75" w:rsidRPr="00D85A75">
        <w:rPr>
          <w:rFonts w:ascii="Times New Roman" w:hAnsi="Times New Roman" w:cs="Times New Roman"/>
          <w:sz w:val="24"/>
          <w:szCs w:val="24"/>
          <w:lang w:val="es-ES_tradnl"/>
        </w:rPr>
        <w:t xml:space="preserve"> de los mismos y deberán elabo</w:t>
      </w:r>
      <w:r w:rsidR="00CB3A23">
        <w:rPr>
          <w:rFonts w:ascii="Times New Roman" w:hAnsi="Times New Roman" w:cs="Times New Roman"/>
          <w:sz w:val="24"/>
          <w:szCs w:val="24"/>
          <w:lang w:val="es-ES_tradnl"/>
        </w:rPr>
        <w:t>rar un informe escrito para el l</w:t>
      </w:r>
      <w:r w:rsidR="00D85A75" w:rsidRPr="00D85A75">
        <w:rPr>
          <w:rFonts w:ascii="Times New Roman" w:hAnsi="Times New Roman" w:cs="Times New Roman"/>
          <w:sz w:val="24"/>
          <w:szCs w:val="24"/>
          <w:lang w:val="es-ES_tradnl"/>
        </w:rPr>
        <w:t xml:space="preserve">aboratorio </w:t>
      </w:r>
      <w:r w:rsidR="00CB3A23">
        <w:rPr>
          <w:rFonts w:ascii="Times New Roman" w:hAnsi="Times New Roman" w:cs="Times New Roman"/>
          <w:sz w:val="24"/>
          <w:szCs w:val="24"/>
          <w:lang w:val="es-ES_tradnl"/>
        </w:rPr>
        <w:t>de c</w:t>
      </w:r>
      <w:r w:rsidR="00D85A75" w:rsidRPr="00D85A75">
        <w:rPr>
          <w:rFonts w:ascii="Times New Roman" w:hAnsi="Times New Roman" w:cs="Times New Roman"/>
          <w:sz w:val="24"/>
          <w:szCs w:val="24"/>
          <w:lang w:val="es-ES_tradnl"/>
        </w:rPr>
        <w:t>riminal</w:t>
      </w:r>
      <w:r w:rsidR="00CB3A23">
        <w:rPr>
          <w:rFonts w:ascii="Times New Roman" w:hAnsi="Times New Roman" w:cs="Times New Roman"/>
          <w:sz w:val="24"/>
          <w:szCs w:val="24"/>
          <w:lang w:val="es-ES_tradnl"/>
        </w:rPr>
        <w:t>ística</w:t>
      </w:r>
      <w:r w:rsidR="00D85A75" w:rsidRPr="00D85A75">
        <w:rPr>
          <w:rFonts w:ascii="Times New Roman" w:hAnsi="Times New Roman" w:cs="Times New Roman"/>
          <w:sz w:val="24"/>
          <w:szCs w:val="24"/>
          <w:lang w:val="es-ES_tradnl"/>
        </w:rPr>
        <w:t xml:space="preserve"> de la Policía Estatal de Luisiana que contenga la cantidad de kits no </w:t>
      </w:r>
      <w:r w:rsidR="00D85A75">
        <w:rPr>
          <w:rFonts w:ascii="Times New Roman" w:hAnsi="Times New Roman" w:cs="Times New Roman"/>
          <w:sz w:val="24"/>
          <w:szCs w:val="24"/>
          <w:lang w:val="es-ES_tradnl"/>
        </w:rPr>
        <w:t>sometidos a prueba</w:t>
      </w:r>
      <w:r w:rsidR="00D85A75" w:rsidRPr="00D85A75">
        <w:rPr>
          <w:rFonts w:ascii="Times New Roman" w:hAnsi="Times New Roman" w:cs="Times New Roman"/>
          <w:sz w:val="24"/>
          <w:szCs w:val="24"/>
          <w:lang w:val="es-ES_tradnl"/>
        </w:rPr>
        <w:t xml:space="preserve"> en su posesión y la fecha en que el kit fue recolectad</w:t>
      </w:r>
      <w:r w:rsidR="00D85A75">
        <w:rPr>
          <w:rFonts w:ascii="Times New Roman" w:hAnsi="Times New Roman" w:cs="Times New Roman"/>
          <w:sz w:val="24"/>
          <w:szCs w:val="24"/>
          <w:lang w:val="es-ES_tradnl"/>
        </w:rPr>
        <w:t>o</w:t>
      </w:r>
      <w:r w:rsidR="00E24E77" w:rsidRPr="00D85A75">
        <w:rPr>
          <w:rFonts w:ascii="Times New Roman" w:hAnsi="Times New Roman" w:cs="Times New Roman"/>
          <w:sz w:val="24"/>
          <w:szCs w:val="24"/>
          <w:lang w:val="es-ES_tradnl"/>
        </w:rPr>
        <w:t xml:space="preserve">. </w:t>
      </w:r>
      <w:r w:rsidR="00411CD5" w:rsidRPr="00D85A75">
        <w:rPr>
          <w:rFonts w:ascii="Times New Roman" w:hAnsi="Times New Roman" w:cs="Times New Roman"/>
          <w:sz w:val="24"/>
          <w:szCs w:val="24"/>
          <w:lang w:val="es-ES_tradnl"/>
        </w:rPr>
        <w:t xml:space="preserve"> </w:t>
      </w:r>
    </w:p>
    <w:p w14:paraId="43868F2C" w14:textId="77777777" w:rsidR="00EA37C4" w:rsidRPr="00D85A75" w:rsidRDefault="00EA37C4" w:rsidP="000F2970">
      <w:pPr>
        <w:pStyle w:val="Sinespaciado"/>
        <w:jc w:val="both"/>
        <w:rPr>
          <w:rFonts w:ascii="Times New Roman" w:hAnsi="Times New Roman" w:cs="Times New Roman"/>
          <w:sz w:val="24"/>
          <w:szCs w:val="24"/>
          <w:lang w:val="es-ES_tradnl"/>
        </w:rPr>
      </w:pPr>
    </w:p>
    <w:p w14:paraId="1C2F6307" w14:textId="62917F17" w:rsidR="000F2970" w:rsidRPr="00D85A75" w:rsidRDefault="00D85A75" w:rsidP="0084496B">
      <w:pPr>
        <w:pStyle w:val="Sinespaciado"/>
        <w:ind w:firstLine="720"/>
        <w:jc w:val="both"/>
        <w:rPr>
          <w:rFonts w:ascii="Times New Roman" w:hAnsi="Times New Roman" w:cs="Times New Roman"/>
          <w:sz w:val="24"/>
          <w:szCs w:val="24"/>
          <w:lang w:val="es-ES_tradnl"/>
        </w:rPr>
      </w:pPr>
      <w:r w:rsidRPr="00D85A75">
        <w:rPr>
          <w:rFonts w:ascii="Times New Roman" w:hAnsi="Times New Roman" w:cs="Times New Roman"/>
          <w:sz w:val="24"/>
          <w:szCs w:val="24"/>
          <w:lang w:val="es-ES_tradnl"/>
        </w:rPr>
        <w:t xml:space="preserve">Un kit de recolección de pruebas de agresión sexual "no </w:t>
      </w:r>
      <w:r>
        <w:rPr>
          <w:rFonts w:ascii="Times New Roman" w:hAnsi="Times New Roman" w:cs="Times New Roman"/>
          <w:sz w:val="24"/>
          <w:szCs w:val="24"/>
          <w:lang w:val="es-ES_tradnl"/>
        </w:rPr>
        <w:t>sometido a prueba</w:t>
      </w:r>
      <w:r w:rsidRPr="00D85A75">
        <w:rPr>
          <w:rFonts w:ascii="Times New Roman" w:hAnsi="Times New Roman" w:cs="Times New Roman"/>
          <w:sz w:val="24"/>
          <w:szCs w:val="24"/>
          <w:lang w:val="es-ES_tradnl"/>
        </w:rPr>
        <w:t xml:space="preserve">" es aquel que no ha sido enviado al laboratorio </w:t>
      </w:r>
      <w:r w:rsidR="00CB3A23">
        <w:rPr>
          <w:rFonts w:ascii="Times New Roman" w:hAnsi="Times New Roman" w:cs="Times New Roman"/>
          <w:sz w:val="24"/>
          <w:szCs w:val="24"/>
          <w:lang w:val="es-ES_tradnl"/>
        </w:rPr>
        <w:t xml:space="preserve">de </w:t>
      </w:r>
      <w:r w:rsidRPr="00D85A75">
        <w:rPr>
          <w:rFonts w:ascii="Times New Roman" w:hAnsi="Times New Roman" w:cs="Times New Roman"/>
          <w:sz w:val="24"/>
          <w:szCs w:val="24"/>
          <w:lang w:val="es-ES_tradnl"/>
        </w:rPr>
        <w:t>criminal</w:t>
      </w:r>
      <w:r w:rsidR="00CB3A23">
        <w:rPr>
          <w:rFonts w:ascii="Times New Roman" w:hAnsi="Times New Roman" w:cs="Times New Roman"/>
          <w:sz w:val="24"/>
          <w:szCs w:val="24"/>
          <w:lang w:val="es-ES_tradnl"/>
        </w:rPr>
        <w:t>ística</w:t>
      </w:r>
      <w:r w:rsidRPr="00D85A75">
        <w:rPr>
          <w:rFonts w:ascii="Times New Roman" w:hAnsi="Times New Roman" w:cs="Times New Roman"/>
          <w:sz w:val="24"/>
          <w:szCs w:val="24"/>
          <w:lang w:val="es-ES_tradnl"/>
        </w:rPr>
        <w:t xml:space="preserve"> de la Policía Estatal de Luisiana o a un laboratorio similarmente calificado para una prueba serológica (de sangre) o prueba de ADN.</w:t>
      </w:r>
      <w:r w:rsidR="00B96090" w:rsidRPr="00B96090">
        <w:rPr>
          <w:rStyle w:val="Refdenotaalpie"/>
          <w:rFonts w:ascii="Times New Roman" w:hAnsi="Times New Roman" w:cs="Times New Roman"/>
          <w:sz w:val="24"/>
          <w:szCs w:val="24"/>
          <w:lang w:val="es-ES_tradnl"/>
        </w:rPr>
        <w:t xml:space="preserve"> </w:t>
      </w:r>
      <w:r w:rsidR="00B96090" w:rsidRPr="00D85A75">
        <w:rPr>
          <w:rStyle w:val="Refdenotaalpie"/>
          <w:rFonts w:ascii="Times New Roman" w:hAnsi="Times New Roman" w:cs="Times New Roman"/>
          <w:sz w:val="24"/>
          <w:szCs w:val="24"/>
          <w:lang w:val="es-ES_tradnl"/>
        </w:rPr>
        <w:footnoteReference w:id="84"/>
      </w:r>
      <w:r w:rsidR="00B96090" w:rsidRPr="00D85A75">
        <w:rPr>
          <w:rFonts w:ascii="Times New Roman" w:hAnsi="Times New Roman" w:cs="Times New Roman"/>
          <w:sz w:val="24"/>
          <w:szCs w:val="24"/>
          <w:lang w:val="es-ES_tradnl"/>
        </w:rPr>
        <w:t xml:space="preserve"> </w:t>
      </w:r>
      <w:r w:rsidRPr="00D85A75">
        <w:rPr>
          <w:rFonts w:ascii="Times New Roman" w:hAnsi="Times New Roman" w:cs="Times New Roman"/>
          <w:sz w:val="24"/>
          <w:szCs w:val="24"/>
          <w:lang w:val="es-ES_tradnl"/>
        </w:rPr>
        <w:t xml:space="preserve"> Cada agencia de justicia penal también deberá proporcionar una notificación por escrito en caso </w:t>
      </w:r>
      <w:r w:rsidRPr="00D85A75">
        <w:rPr>
          <w:rFonts w:ascii="Times New Roman" w:hAnsi="Times New Roman" w:cs="Times New Roman"/>
          <w:i/>
          <w:sz w:val="24"/>
          <w:szCs w:val="24"/>
          <w:lang w:val="es-ES_tradnl"/>
        </w:rPr>
        <w:t>no</w:t>
      </w:r>
      <w:r w:rsidRPr="00D85A75">
        <w:rPr>
          <w:rFonts w:ascii="Times New Roman" w:hAnsi="Times New Roman" w:cs="Times New Roman"/>
          <w:sz w:val="24"/>
          <w:szCs w:val="24"/>
          <w:lang w:val="es-ES_tradnl"/>
        </w:rPr>
        <w:t xml:space="preserve"> tener ningún kit no </w:t>
      </w:r>
      <w:r>
        <w:rPr>
          <w:rFonts w:ascii="Times New Roman" w:hAnsi="Times New Roman" w:cs="Times New Roman"/>
          <w:sz w:val="24"/>
          <w:szCs w:val="24"/>
          <w:lang w:val="es-ES_tradnl"/>
        </w:rPr>
        <w:t>sometido a prueba</w:t>
      </w:r>
      <w:r w:rsidRPr="00D85A75">
        <w:rPr>
          <w:rFonts w:ascii="Times New Roman" w:hAnsi="Times New Roman" w:cs="Times New Roman"/>
          <w:sz w:val="24"/>
          <w:szCs w:val="24"/>
          <w:lang w:val="es-ES_tradnl"/>
        </w:rPr>
        <w:t xml:space="preserve"> en su posesión</w:t>
      </w:r>
      <w:r w:rsidR="00411CD5" w:rsidRPr="00D85A75">
        <w:rPr>
          <w:rFonts w:ascii="Times New Roman" w:hAnsi="Times New Roman" w:cs="Times New Roman"/>
          <w:sz w:val="24"/>
          <w:szCs w:val="24"/>
          <w:lang w:val="es-ES_tradnl"/>
        </w:rPr>
        <w:t>.</w:t>
      </w:r>
      <w:r w:rsidR="0084496B" w:rsidRPr="00D85A75">
        <w:rPr>
          <w:rStyle w:val="Refdenotaalpie"/>
          <w:rFonts w:ascii="Times New Roman" w:hAnsi="Times New Roman" w:cs="Times New Roman"/>
          <w:sz w:val="24"/>
          <w:szCs w:val="24"/>
          <w:lang w:val="es-ES_tradnl"/>
        </w:rPr>
        <w:footnoteReference w:id="85"/>
      </w:r>
      <w:r w:rsidR="000F2970" w:rsidRPr="00D85A75">
        <w:rPr>
          <w:rFonts w:ascii="Times New Roman" w:hAnsi="Times New Roman" w:cs="Times New Roman"/>
          <w:sz w:val="24"/>
          <w:szCs w:val="24"/>
          <w:lang w:val="es-ES_tradnl"/>
        </w:rPr>
        <w:t xml:space="preserve"> </w:t>
      </w:r>
    </w:p>
    <w:p w14:paraId="60F6C76D" w14:textId="77777777" w:rsidR="000F2970" w:rsidRPr="001C5C9D" w:rsidRDefault="000F2970" w:rsidP="000F2970">
      <w:pPr>
        <w:pStyle w:val="Sinespaciado"/>
        <w:jc w:val="both"/>
        <w:rPr>
          <w:rFonts w:ascii="Times New Roman" w:hAnsi="Times New Roman" w:cs="Times New Roman"/>
          <w:sz w:val="24"/>
          <w:szCs w:val="24"/>
          <w:lang w:val="es-ES_tradnl"/>
        </w:rPr>
      </w:pPr>
    </w:p>
    <w:p w14:paraId="764D902A" w14:textId="637CA8EC" w:rsidR="000F2970" w:rsidRPr="00645DA3" w:rsidRDefault="000F2970" w:rsidP="000F2970">
      <w:pPr>
        <w:pStyle w:val="Sinespaciado"/>
        <w:jc w:val="both"/>
        <w:rPr>
          <w:rFonts w:ascii="Times New Roman" w:hAnsi="Times New Roman" w:cs="Times New Roman"/>
          <w:sz w:val="24"/>
          <w:szCs w:val="24"/>
        </w:rPr>
      </w:pPr>
      <w:r w:rsidRPr="001C5C9D">
        <w:rPr>
          <w:rFonts w:ascii="Times New Roman" w:hAnsi="Times New Roman" w:cs="Times New Roman"/>
          <w:sz w:val="24"/>
          <w:szCs w:val="24"/>
          <w:lang w:val="es-ES_tradnl"/>
        </w:rPr>
        <w:tab/>
      </w:r>
      <w:r w:rsidR="00CB3A23">
        <w:rPr>
          <w:rFonts w:ascii="Times New Roman" w:hAnsi="Times New Roman" w:cs="Times New Roman"/>
          <w:sz w:val="24"/>
          <w:szCs w:val="24"/>
          <w:lang w:val="es-ES_tradnl"/>
        </w:rPr>
        <w:t>El l</w:t>
      </w:r>
      <w:r w:rsidR="001C5C9D" w:rsidRPr="001C5C9D">
        <w:rPr>
          <w:rFonts w:ascii="Times New Roman" w:hAnsi="Times New Roman" w:cs="Times New Roman"/>
          <w:sz w:val="24"/>
          <w:szCs w:val="24"/>
          <w:lang w:val="es-ES_tradnl"/>
        </w:rPr>
        <w:t xml:space="preserve">aboratorio </w:t>
      </w:r>
      <w:r w:rsidR="00CB3A23">
        <w:rPr>
          <w:rFonts w:ascii="Times New Roman" w:hAnsi="Times New Roman" w:cs="Times New Roman"/>
          <w:sz w:val="24"/>
          <w:szCs w:val="24"/>
          <w:lang w:val="es-ES_tradnl"/>
        </w:rPr>
        <w:t>de criminalística</w:t>
      </w:r>
      <w:r w:rsidR="001C5C9D" w:rsidRPr="001C5C9D">
        <w:rPr>
          <w:rFonts w:ascii="Times New Roman" w:hAnsi="Times New Roman" w:cs="Times New Roman"/>
          <w:sz w:val="24"/>
          <w:szCs w:val="24"/>
          <w:lang w:val="es-ES_tradnl"/>
        </w:rPr>
        <w:t xml:space="preserve"> de la Policía Estatal de Luisiana deberá </w:t>
      </w:r>
      <w:r w:rsidR="00974331">
        <w:rPr>
          <w:rFonts w:ascii="Times New Roman" w:hAnsi="Times New Roman" w:cs="Times New Roman"/>
          <w:sz w:val="24"/>
          <w:szCs w:val="24"/>
          <w:lang w:val="es-ES_tradnl"/>
        </w:rPr>
        <w:t>elaborar</w:t>
      </w:r>
      <w:r w:rsidR="001C5C9D" w:rsidRPr="001C5C9D">
        <w:rPr>
          <w:rFonts w:ascii="Times New Roman" w:hAnsi="Times New Roman" w:cs="Times New Roman"/>
          <w:sz w:val="24"/>
          <w:szCs w:val="24"/>
          <w:lang w:val="es-ES_tradnl"/>
        </w:rPr>
        <w:t xml:space="preserve"> y transmitir un informe al Senado y a los comités judiciales de la Cámara que contenga el número</w:t>
      </w:r>
      <w:r w:rsidR="001C5C9D">
        <w:rPr>
          <w:rFonts w:ascii="Times New Roman" w:hAnsi="Times New Roman" w:cs="Times New Roman"/>
          <w:sz w:val="24"/>
          <w:szCs w:val="24"/>
          <w:lang w:val="es-ES_tradnl"/>
        </w:rPr>
        <w:t xml:space="preserve"> de kits de recolección de prueb</w:t>
      </w:r>
      <w:r w:rsidR="001C5C9D" w:rsidRPr="001C5C9D">
        <w:rPr>
          <w:rFonts w:ascii="Times New Roman" w:hAnsi="Times New Roman" w:cs="Times New Roman"/>
          <w:sz w:val="24"/>
          <w:szCs w:val="24"/>
          <w:lang w:val="es-ES_tradnl"/>
        </w:rPr>
        <w:t xml:space="preserve">as de agresión sexual no sometidos a prueba almacenados por cada distrito, por cada agencia de justicia penal y la fecha en que el kit no sometido a prueba fue </w:t>
      </w:r>
      <w:r w:rsidR="001C5C9D" w:rsidRPr="001C5C9D">
        <w:rPr>
          <w:rFonts w:ascii="Times New Roman" w:hAnsi="Times New Roman" w:cs="Times New Roman"/>
          <w:sz w:val="24"/>
          <w:szCs w:val="24"/>
          <w:lang w:val="es-ES_tradnl"/>
        </w:rPr>
        <w:lastRenderedPageBreak/>
        <w:t>recolectado</w:t>
      </w:r>
      <w:r w:rsidRPr="001C5C9D">
        <w:rPr>
          <w:rFonts w:ascii="Times New Roman" w:hAnsi="Times New Roman" w:cs="Times New Roman"/>
          <w:sz w:val="24"/>
          <w:szCs w:val="24"/>
          <w:lang w:val="es-ES_tradnl"/>
        </w:rPr>
        <w:t>.</w:t>
      </w:r>
      <w:r w:rsidR="0084496B" w:rsidRPr="001C5C9D">
        <w:rPr>
          <w:rStyle w:val="Refdenotaalpie"/>
          <w:rFonts w:ascii="Times New Roman" w:hAnsi="Times New Roman" w:cs="Times New Roman"/>
          <w:sz w:val="24"/>
          <w:szCs w:val="24"/>
          <w:lang w:val="es-ES_tradnl"/>
        </w:rPr>
        <w:footnoteReference w:id="86"/>
      </w:r>
      <w:r w:rsidRPr="001C5C9D">
        <w:rPr>
          <w:rFonts w:ascii="Times New Roman" w:hAnsi="Times New Roman" w:cs="Times New Roman"/>
          <w:sz w:val="24"/>
          <w:szCs w:val="24"/>
          <w:lang w:val="es-ES_tradnl"/>
        </w:rPr>
        <w:t xml:space="preserve">  </w:t>
      </w:r>
      <w:r w:rsidR="001C5C9D" w:rsidRPr="001C5C9D">
        <w:rPr>
          <w:rFonts w:ascii="Times New Roman" w:hAnsi="Times New Roman" w:cs="Times New Roman"/>
          <w:sz w:val="24"/>
          <w:szCs w:val="24"/>
          <w:lang w:val="es-ES_tradnl"/>
        </w:rPr>
        <w:t>El informe también deberá incluir a cada agencia que no haya presentado el informe</w:t>
      </w:r>
      <w:r w:rsidR="00E24E77" w:rsidRPr="00645DA3">
        <w:rPr>
          <w:rFonts w:ascii="Times New Roman" w:hAnsi="Times New Roman" w:cs="Times New Roman"/>
          <w:sz w:val="24"/>
          <w:szCs w:val="24"/>
        </w:rPr>
        <w:t>.</w:t>
      </w:r>
      <w:r w:rsidR="0084496B" w:rsidRPr="00645DA3">
        <w:rPr>
          <w:rStyle w:val="Refdenotaalpie"/>
          <w:rFonts w:ascii="Times New Roman" w:hAnsi="Times New Roman" w:cs="Times New Roman"/>
          <w:sz w:val="24"/>
          <w:szCs w:val="24"/>
        </w:rPr>
        <w:footnoteReference w:id="87"/>
      </w:r>
      <w:r w:rsidR="0084496B" w:rsidRPr="00645DA3">
        <w:rPr>
          <w:rFonts w:ascii="Times New Roman" w:hAnsi="Times New Roman" w:cs="Times New Roman"/>
          <w:sz w:val="24"/>
          <w:szCs w:val="24"/>
        </w:rPr>
        <w:t xml:space="preserve"> </w:t>
      </w:r>
    </w:p>
    <w:p w14:paraId="18A086DC" w14:textId="77777777" w:rsidR="0084496B" w:rsidRPr="00645DA3" w:rsidRDefault="0084496B" w:rsidP="000F2970">
      <w:pPr>
        <w:pStyle w:val="Sinespaciado"/>
        <w:jc w:val="both"/>
        <w:rPr>
          <w:rFonts w:ascii="Times New Roman" w:hAnsi="Times New Roman" w:cs="Times New Roman"/>
          <w:sz w:val="24"/>
          <w:szCs w:val="24"/>
        </w:rPr>
      </w:pPr>
    </w:p>
    <w:p w14:paraId="6162531A" w14:textId="1DC3CC6E" w:rsidR="00E24E77" w:rsidRPr="00927334" w:rsidRDefault="000F2970" w:rsidP="00411CD5">
      <w:pPr>
        <w:pStyle w:val="Sinespaciado"/>
        <w:jc w:val="both"/>
        <w:rPr>
          <w:rFonts w:ascii="Times New Roman" w:hAnsi="Times New Roman" w:cs="Times New Roman"/>
          <w:sz w:val="24"/>
          <w:szCs w:val="24"/>
          <w:lang w:val="es-ES_tradnl"/>
        </w:rPr>
      </w:pPr>
      <w:r w:rsidRPr="00645DA3">
        <w:rPr>
          <w:rFonts w:ascii="Times New Roman" w:hAnsi="Times New Roman" w:cs="Times New Roman"/>
          <w:sz w:val="24"/>
          <w:szCs w:val="24"/>
        </w:rPr>
        <w:tab/>
      </w:r>
      <w:r w:rsidR="001C5C9D" w:rsidRPr="00927334">
        <w:rPr>
          <w:rFonts w:ascii="Times New Roman" w:hAnsi="Times New Roman" w:cs="Times New Roman"/>
          <w:sz w:val="24"/>
          <w:szCs w:val="24"/>
          <w:lang w:val="es-ES_tradnl"/>
        </w:rPr>
        <w:t>Dentro de los treinta (30) días posteriores a la recepción de un kit de recolección de pruebas de agresión sexual para un caso denunciado que involucre a un sospechoso desconocido, la agencia de justicia penal deberá enviar el kit de recolección de pruebas de agresión sexual a un laboratorio forense para su análisis</w:t>
      </w:r>
      <w:r w:rsidR="00E24E77" w:rsidRPr="00927334">
        <w:rPr>
          <w:rFonts w:ascii="Times New Roman" w:hAnsi="Times New Roman" w:cs="Times New Roman"/>
          <w:sz w:val="24"/>
          <w:szCs w:val="24"/>
          <w:lang w:val="es-ES_tradnl"/>
        </w:rPr>
        <w:t>.</w:t>
      </w:r>
      <w:r w:rsidR="00D25406" w:rsidRPr="00927334">
        <w:rPr>
          <w:rStyle w:val="Refdenotaalpie"/>
          <w:rFonts w:ascii="Times New Roman" w:hAnsi="Times New Roman" w:cs="Times New Roman"/>
          <w:sz w:val="24"/>
          <w:szCs w:val="24"/>
          <w:lang w:val="es-ES_tradnl"/>
        </w:rPr>
        <w:footnoteReference w:id="88"/>
      </w:r>
      <w:r w:rsidR="00E24E77" w:rsidRPr="00927334">
        <w:rPr>
          <w:rFonts w:ascii="Times New Roman" w:hAnsi="Times New Roman" w:cs="Times New Roman"/>
          <w:sz w:val="24"/>
          <w:szCs w:val="24"/>
          <w:lang w:val="es-ES_tradnl"/>
        </w:rPr>
        <w:t xml:space="preserve">  </w:t>
      </w:r>
      <w:r w:rsidR="00927334" w:rsidRPr="00927334">
        <w:rPr>
          <w:rFonts w:ascii="Times New Roman" w:hAnsi="Times New Roman" w:cs="Times New Roman"/>
          <w:sz w:val="24"/>
          <w:szCs w:val="24"/>
          <w:lang w:val="es-ES_tradnl"/>
        </w:rPr>
        <w:t>Si una agencia fiscal realiza una solicitud oficial para analizar un kit de recolección de pruebas de agresión sexual, la agencia de justicia penal deberá enviar el kit de recolección de pruebas de agresión sexual a un laboratorio forense dentro de los treinta (30) días posteriores a la recepción de la solicitud</w:t>
      </w:r>
      <w:r w:rsidR="00D25406" w:rsidRPr="00927334">
        <w:rPr>
          <w:rFonts w:ascii="Times New Roman" w:hAnsi="Times New Roman" w:cs="Times New Roman"/>
          <w:sz w:val="24"/>
          <w:szCs w:val="24"/>
          <w:lang w:val="es-ES_tradnl"/>
        </w:rPr>
        <w:t>.</w:t>
      </w:r>
      <w:r w:rsidR="00D25406" w:rsidRPr="00927334">
        <w:rPr>
          <w:rStyle w:val="Refdenotaalpie"/>
          <w:rFonts w:ascii="Times New Roman" w:hAnsi="Times New Roman" w:cs="Times New Roman"/>
          <w:sz w:val="24"/>
          <w:szCs w:val="24"/>
          <w:lang w:val="es-ES_tradnl"/>
        </w:rPr>
        <w:footnoteReference w:id="89"/>
      </w:r>
    </w:p>
    <w:p w14:paraId="141AFA98" w14:textId="77777777" w:rsidR="00E1541E" w:rsidRPr="00645DA3" w:rsidRDefault="00E1541E" w:rsidP="00411CD5">
      <w:pPr>
        <w:pStyle w:val="Sinespaciado"/>
        <w:jc w:val="both"/>
        <w:rPr>
          <w:rFonts w:ascii="Times New Roman" w:hAnsi="Times New Roman" w:cs="Times New Roman"/>
          <w:sz w:val="24"/>
          <w:szCs w:val="24"/>
        </w:rPr>
      </w:pPr>
    </w:p>
    <w:p w14:paraId="6A0C4D24" w14:textId="694608E8" w:rsidR="003B2F32" w:rsidRPr="0095734E" w:rsidRDefault="00D25406" w:rsidP="00411CD5">
      <w:pPr>
        <w:pStyle w:val="Sinespaciado"/>
        <w:jc w:val="both"/>
        <w:rPr>
          <w:rFonts w:ascii="Times New Roman" w:hAnsi="Times New Roman" w:cs="Times New Roman"/>
          <w:sz w:val="24"/>
          <w:szCs w:val="24"/>
          <w:lang w:val="es-ES_tradnl"/>
        </w:rPr>
      </w:pPr>
      <w:r w:rsidRPr="0095734E">
        <w:rPr>
          <w:rFonts w:ascii="Times New Roman" w:hAnsi="Times New Roman" w:cs="Times New Roman"/>
          <w:sz w:val="24"/>
          <w:szCs w:val="24"/>
          <w:lang w:val="es-ES_tradnl"/>
        </w:rPr>
        <w:tab/>
      </w:r>
      <w:r w:rsidR="00927334" w:rsidRPr="0095734E">
        <w:rPr>
          <w:rFonts w:ascii="Times New Roman" w:hAnsi="Times New Roman" w:cs="Times New Roman"/>
          <w:sz w:val="24"/>
          <w:szCs w:val="24"/>
          <w:lang w:val="es-ES_tradnl"/>
        </w:rPr>
        <w:t>Cada agencia de justicia penal, incluidos los departamentos de políticas de  campus universitarios, deberá informar la siguiente info</w:t>
      </w:r>
      <w:r w:rsidR="00973F43">
        <w:rPr>
          <w:rFonts w:ascii="Times New Roman" w:hAnsi="Times New Roman" w:cs="Times New Roman"/>
          <w:sz w:val="24"/>
          <w:szCs w:val="24"/>
          <w:lang w:val="es-ES_tradnl"/>
        </w:rPr>
        <w:t>rmación a la Comisión de Aplicación de las L</w:t>
      </w:r>
      <w:r w:rsidR="003B1A77">
        <w:rPr>
          <w:rFonts w:ascii="Times New Roman" w:hAnsi="Times New Roman" w:cs="Times New Roman"/>
          <w:sz w:val="24"/>
          <w:szCs w:val="24"/>
          <w:lang w:val="es-ES_tradnl"/>
        </w:rPr>
        <w:t xml:space="preserve">eyes </w:t>
      </w:r>
      <w:r w:rsidR="00927334" w:rsidRPr="0095734E">
        <w:rPr>
          <w:rFonts w:ascii="Times New Roman" w:hAnsi="Times New Roman" w:cs="Times New Roman"/>
          <w:sz w:val="24"/>
          <w:szCs w:val="24"/>
          <w:lang w:val="es-ES_tradnl"/>
        </w:rPr>
        <w:t>de Luisiana: el número y el estado de los delitos penales de índole sexual denunciados; datos sobre los kits de recole</w:t>
      </w:r>
      <w:r w:rsidR="0095734E">
        <w:rPr>
          <w:rFonts w:ascii="Times New Roman" w:hAnsi="Times New Roman" w:cs="Times New Roman"/>
          <w:sz w:val="24"/>
          <w:szCs w:val="24"/>
          <w:lang w:val="es-ES_tradnl"/>
        </w:rPr>
        <w:t>cción de pruebas de agresión sex</w:t>
      </w:r>
      <w:r w:rsidR="00927334" w:rsidRPr="0095734E">
        <w:rPr>
          <w:rFonts w:ascii="Times New Roman" w:hAnsi="Times New Roman" w:cs="Times New Roman"/>
          <w:sz w:val="24"/>
          <w:szCs w:val="24"/>
          <w:lang w:val="es-ES_tradnl"/>
        </w:rPr>
        <w:t>ual, incluyendo la cantidad de kits enviados para su análisis, el número de kits que requieran análisis, el número de kits de delitos denunciados y no denunciados recibidos y el número de kits de delitos denunciados que no fueron sometidos a prueba por razones judiciales o de investigación</w:t>
      </w:r>
      <w:r w:rsidR="00E1541E" w:rsidRPr="0095734E">
        <w:rPr>
          <w:rFonts w:ascii="Times New Roman" w:hAnsi="Times New Roman" w:cs="Times New Roman"/>
          <w:sz w:val="24"/>
          <w:szCs w:val="24"/>
          <w:lang w:val="es-ES_tradnl"/>
        </w:rPr>
        <w:t>.</w:t>
      </w:r>
      <w:r w:rsidRPr="0095734E">
        <w:rPr>
          <w:rStyle w:val="Refdenotaalpie"/>
          <w:rFonts w:ascii="Times New Roman" w:hAnsi="Times New Roman" w:cs="Times New Roman"/>
          <w:sz w:val="24"/>
          <w:szCs w:val="24"/>
          <w:lang w:val="es-ES_tradnl"/>
        </w:rPr>
        <w:footnoteReference w:id="90"/>
      </w:r>
      <w:r w:rsidRPr="0095734E">
        <w:rPr>
          <w:rFonts w:ascii="Times New Roman" w:hAnsi="Times New Roman" w:cs="Times New Roman"/>
          <w:sz w:val="24"/>
          <w:szCs w:val="24"/>
          <w:lang w:val="es-ES_tradnl"/>
        </w:rPr>
        <w:t xml:space="preserve">  </w:t>
      </w:r>
    </w:p>
    <w:p w14:paraId="74F8598F" w14:textId="77777777" w:rsidR="003B2F32" w:rsidRPr="0095734E" w:rsidRDefault="003B2F32" w:rsidP="003B2F32">
      <w:pPr>
        <w:pStyle w:val="Sinespaciado"/>
        <w:ind w:firstLine="720"/>
        <w:jc w:val="both"/>
        <w:rPr>
          <w:rFonts w:ascii="Times New Roman" w:hAnsi="Times New Roman" w:cs="Times New Roman"/>
          <w:sz w:val="24"/>
          <w:szCs w:val="24"/>
          <w:lang w:val="es-ES_tradnl"/>
        </w:rPr>
      </w:pPr>
    </w:p>
    <w:p w14:paraId="7690A9F9" w14:textId="404928FF" w:rsidR="00E1541E" w:rsidRPr="0095734E" w:rsidRDefault="0095734E" w:rsidP="0095734E">
      <w:pPr>
        <w:ind w:firstLine="720"/>
        <w:jc w:val="both"/>
        <w:rPr>
          <w:rFonts w:ascii="Times New Roman" w:hAnsi="Times New Roman" w:cs="Times New Roman"/>
          <w:sz w:val="24"/>
          <w:szCs w:val="24"/>
          <w:lang w:val="es-ES_tradnl"/>
        </w:rPr>
      </w:pPr>
      <w:r w:rsidRPr="0095734E">
        <w:rPr>
          <w:rFonts w:ascii="Times New Roman" w:hAnsi="Times New Roman" w:cs="Times New Roman"/>
          <w:sz w:val="24"/>
          <w:szCs w:val="24"/>
          <w:lang w:val="es-ES_tradnl"/>
        </w:rPr>
        <w:t>Además, cada agencia también deberá proporcionar una notificación por escrito en caso de no tener ningún delito penal de índole sexual denunciado o ningún kit de recolección de pruebas de agresión sexual de un delito denunciado o no denunciado en su posesión</w:t>
      </w:r>
      <w:r w:rsidR="003B2F32" w:rsidRPr="0095734E">
        <w:rPr>
          <w:rFonts w:ascii="Times New Roman" w:hAnsi="Times New Roman" w:cs="Times New Roman"/>
          <w:sz w:val="24"/>
          <w:szCs w:val="24"/>
          <w:lang w:val="es-ES_tradnl"/>
        </w:rPr>
        <w:t>.</w:t>
      </w:r>
      <w:r w:rsidR="003B2F32" w:rsidRPr="0095734E">
        <w:rPr>
          <w:rStyle w:val="Refdenotaalpie"/>
          <w:rFonts w:ascii="Times New Roman" w:hAnsi="Times New Roman" w:cs="Times New Roman"/>
          <w:sz w:val="24"/>
          <w:szCs w:val="24"/>
          <w:lang w:val="es-ES_tradnl"/>
        </w:rPr>
        <w:footnoteReference w:id="91"/>
      </w:r>
      <w:r w:rsidR="003B2F32" w:rsidRPr="0095734E">
        <w:rPr>
          <w:rFonts w:ascii="Times New Roman" w:hAnsi="Times New Roman" w:cs="Times New Roman"/>
          <w:sz w:val="24"/>
          <w:szCs w:val="24"/>
          <w:lang w:val="es-ES_tradnl"/>
        </w:rPr>
        <w:t xml:space="preserve">  </w:t>
      </w:r>
      <w:r w:rsidRPr="0095734E">
        <w:rPr>
          <w:rFonts w:ascii="Times New Roman" w:hAnsi="Times New Roman" w:cs="Times New Roman"/>
          <w:sz w:val="24"/>
          <w:szCs w:val="24"/>
          <w:lang w:val="es-ES_tradnl"/>
        </w:rPr>
        <w:t xml:space="preserve">Cada laboratorio </w:t>
      </w:r>
      <w:r w:rsidR="00CB3A23">
        <w:rPr>
          <w:rFonts w:ascii="Times New Roman" w:hAnsi="Times New Roman" w:cs="Times New Roman"/>
          <w:sz w:val="24"/>
          <w:szCs w:val="24"/>
          <w:lang w:val="es-ES_tradnl"/>
        </w:rPr>
        <w:t xml:space="preserve">de </w:t>
      </w:r>
      <w:r w:rsidRPr="0095734E">
        <w:rPr>
          <w:rFonts w:ascii="Times New Roman" w:hAnsi="Times New Roman" w:cs="Times New Roman"/>
          <w:sz w:val="24"/>
          <w:szCs w:val="24"/>
          <w:lang w:val="es-ES_tradnl"/>
        </w:rPr>
        <w:t>criminal</w:t>
      </w:r>
      <w:r w:rsidR="00CB3A23">
        <w:rPr>
          <w:rFonts w:ascii="Times New Roman" w:hAnsi="Times New Roman" w:cs="Times New Roman"/>
          <w:sz w:val="24"/>
          <w:szCs w:val="24"/>
          <w:lang w:val="es-ES_tradnl"/>
        </w:rPr>
        <w:t>ística</w:t>
      </w:r>
      <w:r w:rsidRPr="0095734E">
        <w:rPr>
          <w:rFonts w:ascii="Times New Roman" w:hAnsi="Times New Roman" w:cs="Times New Roman"/>
          <w:sz w:val="24"/>
          <w:szCs w:val="24"/>
          <w:lang w:val="es-ES_tradnl"/>
        </w:rPr>
        <w:t xml:space="preserve"> de</w:t>
      </w:r>
      <w:r w:rsidR="00973F43">
        <w:rPr>
          <w:rFonts w:ascii="Times New Roman" w:hAnsi="Times New Roman" w:cs="Times New Roman"/>
          <w:sz w:val="24"/>
          <w:szCs w:val="24"/>
          <w:lang w:val="es-ES_tradnl"/>
        </w:rPr>
        <w:t>berá informar a la Comisión de Aplicación de las L</w:t>
      </w:r>
      <w:r w:rsidR="003B1A77">
        <w:rPr>
          <w:rFonts w:ascii="Times New Roman" w:hAnsi="Times New Roman" w:cs="Times New Roman"/>
          <w:sz w:val="24"/>
          <w:szCs w:val="24"/>
          <w:lang w:val="es-ES_tradnl"/>
        </w:rPr>
        <w:t xml:space="preserve">eyes </w:t>
      </w:r>
      <w:r w:rsidRPr="0095734E">
        <w:rPr>
          <w:rFonts w:ascii="Times New Roman" w:hAnsi="Times New Roman" w:cs="Times New Roman"/>
          <w:sz w:val="24"/>
          <w:szCs w:val="24"/>
          <w:lang w:val="es-ES_tradnl"/>
        </w:rPr>
        <w:t>de Luisiana la cantidad de kits de recolección de pruebas de agresión sexual en su backlog del año calendario anterior</w:t>
      </w:r>
      <w:r w:rsidR="00C83F9C" w:rsidRPr="0095734E">
        <w:rPr>
          <w:rFonts w:ascii="Times New Roman" w:hAnsi="Times New Roman" w:cs="Times New Roman"/>
          <w:sz w:val="24"/>
          <w:szCs w:val="24"/>
          <w:lang w:val="es-ES_tradnl"/>
        </w:rPr>
        <w:t>.</w:t>
      </w:r>
      <w:r w:rsidR="00C83F9C" w:rsidRPr="0095734E">
        <w:rPr>
          <w:rStyle w:val="Refdenotaalpie"/>
          <w:rFonts w:ascii="Times New Roman" w:hAnsi="Times New Roman" w:cs="Times New Roman"/>
          <w:sz w:val="24"/>
          <w:szCs w:val="24"/>
          <w:lang w:val="es-ES_tradnl"/>
        </w:rPr>
        <w:footnoteReference w:id="92"/>
      </w:r>
      <w:r w:rsidR="003B2F32" w:rsidRPr="0095734E">
        <w:rPr>
          <w:rFonts w:ascii="Times New Roman" w:hAnsi="Times New Roman" w:cs="Times New Roman"/>
          <w:sz w:val="24"/>
          <w:szCs w:val="24"/>
          <w:lang w:val="es-ES_tradnl"/>
        </w:rPr>
        <w:t xml:space="preserve">  </w:t>
      </w:r>
      <w:r w:rsidR="00973F43">
        <w:rPr>
          <w:rFonts w:ascii="Times New Roman" w:hAnsi="Times New Roman" w:cs="Times New Roman"/>
          <w:sz w:val="24"/>
          <w:szCs w:val="24"/>
          <w:lang w:val="es-ES_tradnl"/>
        </w:rPr>
        <w:t>La Comisión de A</w:t>
      </w:r>
      <w:r w:rsidRPr="0095734E">
        <w:rPr>
          <w:rFonts w:ascii="Times New Roman" w:hAnsi="Times New Roman" w:cs="Times New Roman"/>
          <w:sz w:val="24"/>
          <w:szCs w:val="24"/>
          <w:lang w:val="es-ES_tradnl"/>
        </w:rPr>
        <w:t>plicación de la</w:t>
      </w:r>
      <w:r w:rsidR="00973F43">
        <w:rPr>
          <w:rFonts w:ascii="Times New Roman" w:hAnsi="Times New Roman" w:cs="Times New Roman"/>
          <w:sz w:val="24"/>
          <w:szCs w:val="24"/>
          <w:lang w:val="es-ES_tradnl"/>
        </w:rPr>
        <w:t>s L</w:t>
      </w:r>
      <w:r w:rsidRPr="0095734E">
        <w:rPr>
          <w:rFonts w:ascii="Times New Roman" w:hAnsi="Times New Roman" w:cs="Times New Roman"/>
          <w:sz w:val="24"/>
          <w:szCs w:val="24"/>
          <w:lang w:val="es-ES_tradnl"/>
        </w:rPr>
        <w:t>ey</w:t>
      </w:r>
      <w:r w:rsidR="003B1A77">
        <w:rPr>
          <w:rFonts w:ascii="Times New Roman" w:hAnsi="Times New Roman" w:cs="Times New Roman"/>
          <w:sz w:val="24"/>
          <w:szCs w:val="24"/>
          <w:lang w:val="es-ES_tradnl"/>
        </w:rPr>
        <w:t>es</w:t>
      </w:r>
      <w:r w:rsidRPr="0095734E">
        <w:rPr>
          <w:rFonts w:ascii="Times New Roman" w:hAnsi="Times New Roman" w:cs="Times New Roman"/>
          <w:sz w:val="24"/>
          <w:szCs w:val="24"/>
          <w:lang w:val="es-ES_tradnl"/>
        </w:rPr>
        <w:t xml:space="preserve"> de Luisiana deberá, a su vez, transmitir la información antes mencionada a los comités judiciales de la Cámara y el Senado, incluyendo el nombre y la información de contacto de cada agencia de justicia penal que no haya </w:t>
      </w:r>
      <w:r>
        <w:rPr>
          <w:rFonts w:ascii="Times New Roman" w:hAnsi="Times New Roman" w:cs="Times New Roman"/>
          <w:sz w:val="24"/>
          <w:szCs w:val="24"/>
          <w:lang w:val="es-ES_tradnl"/>
        </w:rPr>
        <w:t>hecho el informe</w:t>
      </w:r>
      <w:r w:rsidR="001B1FCE" w:rsidRPr="0095734E">
        <w:rPr>
          <w:rFonts w:ascii="Times New Roman" w:hAnsi="Times New Roman" w:cs="Times New Roman"/>
          <w:sz w:val="24"/>
          <w:szCs w:val="24"/>
          <w:lang w:val="es-ES_tradnl"/>
        </w:rPr>
        <w:t>.</w:t>
      </w:r>
      <w:r w:rsidR="00C83F9C" w:rsidRPr="0095734E">
        <w:rPr>
          <w:rStyle w:val="Refdenotaalpie"/>
          <w:rFonts w:ascii="Times New Roman" w:hAnsi="Times New Roman" w:cs="Times New Roman"/>
          <w:sz w:val="24"/>
          <w:szCs w:val="24"/>
          <w:lang w:val="es-ES_tradnl"/>
        </w:rPr>
        <w:footnoteReference w:id="93"/>
      </w:r>
    </w:p>
    <w:p w14:paraId="26D5AC5F" w14:textId="77777777" w:rsidR="00E24E77" w:rsidRPr="00645DA3" w:rsidRDefault="00E24E77" w:rsidP="00030B6E">
      <w:pPr>
        <w:pStyle w:val="Sinespaciado"/>
        <w:rPr>
          <w:rFonts w:ascii="Times New Roman" w:hAnsi="Times New Roman" w:cs="Times New Roman"/>
          <w:b/>
          <w:sz w:val="24"/>
          <w:szCs w:val="24"/>
        </w:rPr>
      </w:pPr>
    </w:p>
    <w:p w14:paraId="6E42762D" w14:textId="24CD63BD" w:rsidR="00030B6E" w:rsidRPr="00645DA3" w:rsidRDefault="00802493" w:rsidP="00030B6E">
      <w:pPr>
        <w:pStyle w:val="Sinespaciado"/>
        <w:rPr>
          <w:rFonts w:ascii="Times New Roman" w:hAnsi="Times New Roman" w:cs="Times New Roman"/>
          <w:b/>
          <w:sz w:val="24"/>
          <w:szCs w:val="24"/>
        </w:rPr>
      </w:pPr>
      <w:bookmarkStart w:id="1" w:name="_Hlk486428567"/>
      <w:r w:rsidRPr="00645DA3">
        <w:rPr>
          <w:rFonts w:ascii="Times New Roman" w:hAnsi="Times New Roman" w:cs="Times New Roman"/>
          <w:b/>
          <w:sz w:val="24"/>
          <w:szCs w:val="24"/>
        </w:rPr>
        <w:t>V</w:t>
      </w:r>
      <w:r w:rsidR="00030B6E" w:rsidRPr="00645DA3">
        <w:rPr>
          <w:rFonts w:ascii="Times New Roman" w:hAnsi="Times New Roman" w:cs="Times New Roman"/>
          <w:b/>
          <w:sz w:val="24"/>
          <w:szCs w:val="24"/>
        </w:rPr>
        <w:t>.</w:t>
      </w:r>
      <w:r w:rsidR="00030B6E" w:rsidRPr="00645DA3">
        <w:rPr>
          <w:rFonts w:ascii="Times New Roman" w:hAnsi="Times New Roman" w:cs="Times New Roman"/>
          <w:b/>
          <w:sz w:val="24"/>
          <w:szCs w:val="24"/>
        </w:rPr>
        <w:tab/>
      </w:r>
      <w:bookmarkEnd w:id="1"/>
      <w:r w:rsidR="006A18D8" w:rsidRPr="00901D2D">
        <w:rPr>
          <w:rFonts w:ascii="Times New Roman" w:hAnsi="Times New Roman" w:cs="Times New Roman"/>
          <w:b/>
          <w:sz w:val="24"/>
          <w:szCs w:val="24"/>
          <w:lang w:val="es-ES_tradnl"/>
        </w:rPr>
        <w:t>ÓRDENES DE PROTECCIÓN</w:t>
      </w:r>
    </w:p>
    <w:p w14:paraId="06BC88FF" w14:textId="77777777" w:rsidR="00F97FF2" w:rsidRPr="00645DA3" w:rsidRDefault="00F97FF2" w:rsidP="00F97FF2">
      <w:pPr>
        <w:pStyle w:val="Sinespaciado"/>
        <w:jc w:val="both"/>
        <w:rPr>
          <w:rFonts w:ascii="Times New Roman" w:hAnsi="Times New Roman" w:cs="Times New Roman"/>
          <w:b/>
          <w:sz w:val="24"/>
          <w:szCs w:val="24"/>
          <w:u w:val="single"/>
        </w:rPr>
      </w:pPr>
    </w:p>
    <w:p w14:paraId="09E060CD" w14:textId="5205F33E" w:rsidR="00F56BCA" w:rsidRPr="00901D2D" w:rsidRDefault="007775C5" w:rsidP="00F97FF2">
      <w:pPr>
        <w:pStyle w:val="Sinespaciado"/>
        <w:ind w:firstLine="720"/>
        <w:jc w:val="both"/>
        <w:rPr>
          <w:rFonts w:ascii="Times New Roman" w:hAnsi="Times New Roman" w:cs="Times New Roman"/>
          <w:sz w:val="24"/>
          <w:szCs w:val="24"/>
          <w:lang w:val="es-ES_tradnl"/>
        </w:rPr>
      </w:pPr>
      <w:r w:rsidRPr="00901D2D">
        <w:rPr>
          <w:rFonts w:ascii="Times New Roman" w:hAnsi="Times New Roman" w:cs="Times New Roman"/>
          <w:sz w:val="24"/>
          <w:szCs w:val="24"/>
          <w:lang w:val="es-ES_tradnl"/>
        </w:rPr>
        <w:t>Si un sobreviviente de una agresión sexual decide denunciar el delito a la policía y, después de la investigación, se presentan cargos y se realiza un arresto, se brindan algunas medidas de protección mediante el procedimiento penal estándar (como se explica a continuación)</w:t>
      </w:r>
      <w:r w:rsidR="00F56BCA" w:rsidRPr="00901D2D">
        <w:rPr>
          <w:rFonts w:ascii="Times New Roman" w:hAnsi="Times New Roman" w:cs="Times New Roman"/>
          <w:sz w:val="24"/>
          <w:szCs w:val="24"/>
          <w:lang w:val="es-ES_tradnl"/>
        </w:rPr>
        <w:t xml:space="preserve">.  </w:t>
      </w:r>
      <w:r w:rsidR="00901D2D" w:rsidRPr="00901D2D">
        <w:rPr>
          <w:rFonts w:ascii="Times New Roman" w:hAnsi="Times New Roman" w:cs="Times New Roman"/>
          <w:sz w:val="24"/>
          <w:szCs w:val="24"/>
          <w:lang w:val="es-ES_tradnl"/>
        </w:rPr>
        <w:t xml:space="preserve">Sin embargo, como puede confirmar cualquiera que haya trabajado directamente con sobrevivientes de agresión sexual, el proceso penal no proporciona </w:t>
      </w:r>
      <w:r w:rsidR="00EC69AB">
        <w:rPr>
          <w:rFonts w:ascii="Times New Roman" w:hAnsi="Times New Roman" w:cs="Times New Roman"/>
          <w:sz w:val="24"/>
          <w:szCs w:val="24"/>
          <w:lang w:val="es-ES_tradnl"/>
        </w:rPr>
        <w:t>ayuda inmediata</w:t>
      </w:r>
      <w:r w:rsidR="00901D2D" w:rsidRPr="00901D2D">
        <w:rPr>
          <w:rFonts w:ascii="Times New Roman" w:hAnsi="Times New Roman" w:cs="Times New Roman"/>
          <w:sz w:val="24"/>
          <w:szCs w:val="24"/>
          <w:lang w:val="es-ES_tradnl"/>
        </w:rPr>
        <w:t xml:space="preserve"> y, en algunos casos, puede ser frustrantemente lento y puede presentar obstáculos innecesarios como prejuicios de raza y/o género, nepotismo, protección de individuos vinculados, investigadores y/o </w:t>
      </w:r>
      <w:r w:rsidR="00901D2D" w:rsidRPr="00901D2D">
        <w:rPr>
          <w:rFonts w:ascii="Times New Roman" w:hAnsi="Times New Roman" w:cs="Times New Roman"/>
          <w:sz w:val="24"/>
          <w:szCs w:val="24"/>
          <w:lang w:val="es-ES_tradnl"/>
        </w:rPr>
        <w:lastRenderedPageBreak/>
        <w:t>fiscales desmotivados y similares</w:t>
      </w:r>
      <w:r w:rsidR="003E16AA" w:rsidRPr="00901D2D">
        <w:rPr>
          <w:rFonts w:ascii="Times New Roman" w:hAnsi="Times New Roman" w:cs="Times New Roman"/>
          <w:sz w:val="24"/>
          <w:szCs w:val="24"/>
          <w:lang w:val="es-ES_tradnl"/>
        </w:rPr>
        <w:t xml:space="preserve">.  </w:t>
      </w:r>
      <w:r w:rsidR="00901D2D" w:rsidRPr="00901D2D">
        <w:rPr>
          <w:rFonts w:ascii="Times New Roman" w:hAnsi="Times New Roman" w:cs="Times New Roman"/>
          <w:sz w:val="24"/>
          <w:szCs w:val="24"/>
          <w:lang w:val="es-ES_tradnl"/>
        </w:rPr>
        <w:t xml:space="preserve">Por lo tanto, junto con la realidad de que muchos sobrevivientes simplemente optan por no denunciar su agresión a las autoridades penales por una variedad de razones comprensibles, existen órdenes </w:t>
      </w:r>
      <w:r w:rsidR="00901D2D" w:rsidRPr="00901D2D">
        <w:rPr>
          <w:rFonts w:ascii="Times New Roman" w:hAnsi="Times New Roman" w:cs="Times New Roman"/>
          <w:b/>
          <w:i/>
          <w:sz w:val="24"/>
          <w:szCs w:val="24"/>
          <w:lang w:val="es-ES_tradnl"/>
        </w:rPr>
        <w:t>civiles</w:t>
      </w:r>
      <w:r w:rsidR="00901D2D" w:rsidRPr="00901D2D">
        <w:rPr>
          <w:rFonts w:ascii="Times New Roman" w:hAnsi="Times New Roman" w:cs="Times New Roman"/>
          <w:sz w:val="24"/>
          <w:szCs w:val="24"/>
          <w:lang w:val="es-ES_tradnl"/>
        </w:rPr>
        <w:t xml:space="preserve"> de protección para mejorar la probabilidad de que los sobrevivientes puedan sentirse a salvo de sus agresores</w:t>
      </w:r>
      <w:r w:rsidR="003E16AA" w:rsidRPr="00901D2D">
        <w:rPr>
          <w:rFonts w:ascii="Times New Roman" w:hAnsi="Times New Roman" w:cs="Times New Roman"/>
          <w:sz w:val="24"/>
          <w:szCs w:val="24"/>
          <w:lang w:val="es-ES_tradnl"/>
        </w:rPr>
        <w:t>.</w:t>
      </w:r>
    </w:p>
    <w:p w14:paraId="7FEE5ADB" w14:textId="77777777" w:rsidR="003E16AA" w:rsidRPr="00CB3A23" w:rsidRDefault="003E16AA" w:rsidP="00802493">
      <w:pPr>
        <w:pStyle w:val="Sinespaciado"/>
        <w:jc w:val="both"/>
        <w:rPr>
          <w:rFonts w:ascii="Times New Roman" w:hAnsi="Times New Roman" w:cs="Times New Roman"/>
          <w:sz w:val="24"/>
          <w:szCs w:val="24"/>
          <w:lang w:val="es-ES_tradnl"/>
        </w:rPr>
      </w:pPr>
    </w:p>
    <w:p w14:paraId="76208136" w14:textId="344C420F" w:rsidR="00F56BCA" w:rsidRPr="00CB3A23" w:rsidRDefault="00B93D0F" w:rsidP="003E16AA">
      <w:pPr>
        <w:pStyle w:val="Sinespaciado"/>
        <w:numPr>
          <w:ilvl w:val="0"/>
          <w:numId w:val="18"/>
        </w:numPr>
        <w:jc w:val="both"/>
        <w:rPr>
          <w:rFonts w:ascii="Times New Roman" w:hAnsi="Times New Roman" w:cs="Times New Roman"/>
          <w:b/>
          <w:sz w:val="24"/>
          <w:szCs w:val="24"/>
          <w:lang w:val="es-ES_tradnl"/>
        </w:rPr>
      </w:pPr>
      <w:r w:rsidRPr="00CB3A23">
        <w:rPr>
          <w:rFonts w:ascii="Times New Roman" w:hAnsi="Times New Roman" w:cs="Times New Roman"/>
          <w:b/>
          <w:sz w:val="24"/>
          <w:szCs w:val="24"/>
          <w:lang w:val="es-ES_tradnl"/>
        </w:rPr>
        <w:t>Órdenes civiles de protección</w:t>
      </w:r>
    </w:p>
    <w:p w14:paraId="5809E5FC" w14:textId="77777777" w:rsidR="003E16AA" w:rsidRPr="00CB3A23" w:rsidRDefault="003E16AA" w:rsidP="003E16AA">
      <w:pPr>
        <w:pStyle w:val="Sinespaciado"/>
        <w:ind w:left="1440"/>
        <w:jc w:val="both"/>
        <w:rPr>
          <w:rFonts w:ascii="Times New Roman" w:hAnsi="Times New Roman" w:cs="Times New Roman"/>
          <w:sz w:val="24"/>
          <w:szCs w:val="24"/>
          <w:lang w:val="es-ES_tradnl"/>
        </w:rPr>
      </w:pPr>
    </w:p>
    <w:p w14:paraId="0EC8C7A5" w14:textId="75BAA050" w:rsidR="00B76771" w:rsidRPr="00CB3A23" w:rsidRDefault="006E1568" w:rsidP="00B76771">
      <w:pPr>
        <w:pStyle w:val="Sinespaciado"/>
        <w:ind w:firstLine="720"/>
        <w:jc w:val="both"/>
        <w:rPr>
          <w:rFonts w:ascii="Times New Roman" w:hAnsi="Times New Roman" w:cs="Times New Roman"/>
          <w:sz w:val="24"/>
          <w:szCs w:val="24"/>
          <w:lang w:val="es-ES_tradnl"/>
        </w:rPr>
      </w:pPr>
      <w:r w:rsidRPr="00CB3A23">
        <w:rPr>
          <w:rFonts w:ascii="Times New Roman" w:hAnsi="Times New Roman" w:cs="Times New Roman"/>
          <w:sz w:val="24"/>
          <w:szCs w:val="24"/>
          <w:lang w:val="es-ES_tradnl"/>
        </w:rPr>
        <w:t xml:space="preserve">Las órdenes civiles de protección tienen algunas variaciones, dependiendo del estado de elegibilidad del solicitante. Las órdenes emitidas para prevenir la violencia </w:t>
      </w:r>
      <w:r w:rsidR="00EE080F">
        <w:rPr>
          <w:rFonts w:ascii="Times New Roman" w:hAnsi="Times New Roman" w:cs="Times New Roman"/>
          <w:sz w:val="24"/>
          <w:szCs w:val="24"/>
          <w:lang w:val="es-ES_tradnl"/>
        </w:rPr>
        <w:t>intrafamiliar</w:t>
      </w:r>
      <w:r w:rsidRPr="00CB3A23">
        <w:rPr>
          <w:rFonts w:ascii="Times New Roman" w:hAnsi="Times New Roman" w:cs="Times New Roman"/>
          <w:sz w:val="24"/>
          <w:szCs w:val="24"/>
          <w:lang w:val="es-ES_tradnl"/>
        </w:rPr>
        <w:t xml:space="preserve">, la violencia en el noviazgo, el acoso o la agresión sexual se reportan y registran en el Registro </w:t>
      </w:r>
      <w:r w:rsidR="003470C7">
        <w:rPr>
          <w:rFonts w:ascii="Times New Roman" w:hAnsi="Times New Roman" w:cs="Times New Roman"/>
          <w:sz w:val="24"/>
          <w:szCs w:val="24"/>
          <w:lang w:val="es-ES_tradnl"/>
        </w:rPr>
        <w:t>de Órdenes de P</w:t>
      </w:r>
      <w:r w:rsidRPr="00CB3A23">
        <w:rPr>
          <w:rFonts w:ascii="Times New Roman" w:hAnsi="Times New Roman" w:cs="Times New Roman"/>
          <w:sz w:val="24"/>
          <w:szCs w:val="24"/>
          <w:lang w:val="es-ES_tradnl"/>
        </w:rPr>
        <w:t>rotección de Luisiana mantenido por el Tribunal Supremo de Luisiana</w:t>
      </w:r>
      <w:r w:rsidR="00B76771" w:rsidRPr="00CB3A23">
        <w:rPr>
          <w:rFonts w:ascii="Times New Roman" w:hAnsi="Times New Roman" w:cs="Times New Roman"/>
          <w:sz w:val="24"/>
          <w:szCs w:val="24"/>
          <w:lang w:val="es-ES_tradnl"/>
        </w:rPr>
        <w:t>.</w:t>
      </w:r>
    </w:p>
    <w:p w14:paraId="479FC947" w14:textId="77777777" w:rsidR="00F97FF2" w:rsidRPr="00CB3A23" w:rsidRDefault="00F97FF2" w:rsidP="00802493">
      <w:pPr>
        <w:pStyle w:val="Sinespaciado"/>
        <w:jc w:val="both"/>
        <w:rPr>
          <w:rFonts w:ascii="Times New Roman" w:hAnsi="Times New Roman" w:cs="Times New Roman"/>
          <w:sz w:val="24"/>
          <w:szCs w:val="24"/>
          <w:lang w:val="es-ES_tradnl"/>
        </w:rPr>
      </w:pPr>
    </w:p>
    <w:p w14:paraId="57F97572" w14:textId="2DF052E5" w:rsidR="003E16AA" w:rsidRPr="00973E2F" w:rsidRDefault="00170F1D" w:rsidP="00973E2F">
      <w:pPr>
        <w:ind w:firstLine="720"/>
        <w:rPr>
          <w:rFonts w:ascii="Times New Roman" w:hAnsi="Times New Roman" w:cs="Times New Roman"/>
          <w:b/>
          <w:sz w:val="24"/>
          <w:szCs w:val="24"/>
          <w:lang w:val="es-ES_tradnl"/>
        </w:rPr>
      </w:pPr>
      <w:r>
        <w:rPr>
          <w:rFonts w:ascii="Times New Roman" w:hAnsi="Times New Roman" w:cs="Times New Roman"/>
          <w:b/>
          <w:sz w:val="24"/>
          <w:szCs w:val="24"/>
          <w:lang w:val="es-ES_tradnl"/>
        </w:rPr>
        <w:t xml:space="preserve">1.         Ley de Asistencia sobre Violencia </w:t>
      </w:r>
      <w:r w:rsidR="002C5913">
        <w:rPr>
          <w:rFonts w:ascii="Times New Roman" w:hAnsi="Times New Roman" w:cs="Times New Roman"/>
          <w:b/>
          <w:sz w:val="24"/>
          <w:szCs w:val="24"/>
          <w:lang w:val="es-ES_tradnl"/>
        </w:rPr>
        <w:t>Intrafamiliar</w:t>
      </w:r>
    </w:p>
    <w:p w14:paraId="181B694A" w14:textId="77777777" w:rsidR="003E16AA" w:rsidRPr="00CB3A23" w:rsidRDefault="003E16AA" w:rsidP="003E16AA">
      <w:pPr>
        <w:pStyle w:val="Sinespaciado"/>
        <w:jc w:val="both"/>
        <w:rPr>
          <w:rFonts w:ascii="Times New Roman" w:hAnsi="Times New Roman" w:cs="Times New Roman"/>
          <w:sz w:val="24"/>
          <w:szCs w:val="24"/>
          <w:lang w:val="es-ES_tradnl"/>
        </w:rPr>
      </w:pPr>
    </w:p>
    <w:p w14:paraId="6EA2EB4F" w14:textId="43736577" w:rsidR="00D56A78" w:rsidRPr="00CB3A23" w:rsidRDefault="00170F1D" w:rsidP="00D56A78">
      <w:pPr>
        <w:pStyle w:val="Sinespaciado"/>
        <w:ind w:firstLine="720"/>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La Ley de Asistencia sobre Violencia </w:t>
      </w:r>
      <w:r w:rsidR="002C5913" w:rsidRPr="002C5913">
        <w:rPr>
          <w:rFonts w:ascii="Times New Roman" w:hAnsi="Times New Roman" w:cs="Times New Roman"/>
          <w:sz w:val="24"/>
          <w:szCs w:val="24"/>
          <w:lang w:val="es-ES_tradnl"/>
        </w:rPr>
        <w:t>Intrafamiliar</w:t>
      </w:r>
      <w:r w:rsidR="002C5913" w:rsidRPr="00CB3A23">
        <w:rPr>
          <w:rFonts w:ascii="Times New Roman" w:hAnsi="Times New Roman" w:cs="Times New Roman"/>
          <w:sz w:val="24"/>
          <w:szCs w:val="24"/>
          <w:lang w:val="es-ES_tradnl"/>
        </w:rPr>
        <w:t xml:space="preserve"> </w:t>
      </w:r>
      <w:r w:rsidR="000F19AB" w:rsidRPr="00CB3A23">
        <w:rPr>
          <w:rFonts w:ascii="Times New Roman" w:hAnsi="Times New Roman" w:cs="Times New Roman"/>
          <w:sz w:val="24"/>
          <w:szCs w:val="24"/>
          <w:lang w:val="es-ES_tradnl"/>
        </w:rPr>
        <w:t xml:space="preserve">("DAAA", por sus siglas en inglés) brinda </w:t>
      </w:r>
      <w:r w:rsidR="00EC69AB">
        <w:rPr>
          <w:rFonts w:ascii="Times New Roman" w:hAnsi="Times New Roman" w:cs="Times New Roman"/>
          <w:sz w:val="24"/>
          <w:szCs w:val="24"/>
          <w:lang w:val="es-ES_tradnl"/>
        </w:rPr>
        <w:t>ayuda</w:t>
      </w:r>
      <w:r w:rsidR="000F19AB" w:rsidRPr="00CB3A23">
        <w:rPr>
          <w:rFonts w:ascii="Times New Roman" w:hAnsi="Times New Roman" w:cs="Times New Roman"/>
          <w:sz w:val="24"/>
          <w:szCs w:val="24"/>
          <w:lang w:val="es-ES_tradnl"/>
        </w:rPr>
        <w:t xml:space="preserve"> a las víctimas de violencia y/o agresión sexual</w:t>
      </w:r>
      <w:r w:rsidR="002C5913">
        <w:rPr>
          <w:rFonts w:ascii="Times New Roman" w:hAnsi="Times New Roman" w:cs="Times New Roman"/>
          <w:sz w:val="24"/>
          <w:szCs w:val="24"/>
          <w:lang w:val="es-ES_tradnl"/>
        </w:rPr>
        <w:t xml:space="preserve"> </w:t>
      </w:r>
      <w:r w:rsidR="002C5913">
        <w:rPr>
          <w:rFonts w:ascii="Times New Roman" w:hAnsi="Times New Roman" w:cs="Times New Roman"/>
          <w:sz w:val="24"/>
          <w:szCs w:val="24"/>
          <w:lang w:val="es-ES_tradnl"/>
        </w:rPr>
        <w:t>intrafamiliar</w:t>
      </w:r>
      <w:r w:rsidR="000F19AB" w:rsidRPr="00CB3A23">
        <w:rPr>
          <w:rFonts w:ascii="Times New Roman" w:hAnsi="Times New Roman" w:cs="Times New Roman"/>
          <w:sz w:val="24"/>
          <w:szCs w:val="24"/>
          <w:lang w:val="es-ES_tradnl"/>
        </w:rPr>
        <w:t>. Si la agresión sexual es perpetrada por una persona en una de las siguientes relaciones con el sobreviviente, entonces la protección debe b</w:t>
      </w:r>
      <w:r>
        <w:rPr>
          <w:rFonts w:ascii="Times New Roman" w:hAnsi="Times New Roman" w:cs="Times New Roman"/>
          <w:sz w:val="24"/>
          <w:szCs w:val="24"/>
          <w:lang w:val="es-ES_tradnl"/>
        </w:rPr>
        <w:t xml:space="preserve">uscarse adecuadamente </w:t>
      </w:r>
      <w:r w:rsidR="00EC69AB">
        <w:rPr>
          <w:rFonts w:ascii="Times New Roman" w:hAnsi="Times New Roman" w:cs="Times New Roman"/>
          <w:sz w:val="24"/>
          <w:szCs w:val="24"/>
          <w:lang w:val="es-ES_tradnl"/>
        </w:rPr>
        <w:t>en virtud de</w:t>
      </w:r>
      <w:r>
        <w:rPr>
          <w:rFonts w:ascii="Times New Roman" w:hAnsi="Times New Roman" w:cs="Times New Roman"/>
          <w:sz w:val="24"/>
          <w:szCs w:val="24"/>
          <w:lang w:val="es-ES_tradnl"/>
        </w:rPr>
        <w:t xml:space="preserve"> la Ley de Asistencia sobre Violencia </w:t>
      </w:r>
      <w:r w:rsidR="002C5913" w:rsidRPr="002C5913">
        <w:rPr>
          <w:rFonts w:ascii="Times New Roman" w:hAnsi="Times New Roman" w:cs="Times New Roman"/>
          <w:sz w:val="24"/>
          <w:szCs w:val="24"/>
          <w:lang w:val="es-ES_tradnl"/>
        </w:rPr>
        <w:t>Intrafamiliar</w:t>
      </w:r>
      <w:r w:rsidR="00D56A78" w:rsidRPr="00CB3A23">
        <w:rPr>
          <w:rFonts w:ascii="Times New Roman" w:hAnsi="Times New Roman" w:cs="Times New Roman"/>
          <w:sz w:val="24"/>
          <w:szCs w:val="24"/>
          <w:lang w:val="es-ES_tradnl"/>
        </w:rPr>
        <w:t>:</w:t>
      </w:r>
    </w:p>
    <w:p w14:paraId="7B2A3513" w14:textId="77777777" w:rsidR="00D56A78" w:rsidRPr="00CB3A23" w:rsidRDefault="00F97FF2" w:rsidP="00D56A78">
      <w:pPr>
        <w:pStyle w:val="Sinespaciado"/>
        <w:ind w:left="720" w:firstLine="720"/>
        <w:jc w:val="both"/>
        <w:rPr>
          <w:rFonts w:ascii="Times New Roman" w:hAnsi="Times New Roman" w:cs="Times New Roman"/>
          <w:sz w:val="24"/>
          <w:szCs w:val="24"/>
          <w:lang w:val="es-ES_tradnl"/>
        </w:rPr>
      </w:pPr>
      <w:r w:rsidRPr="00CB3A23">
        <w:rPr>
          <w:rFonts w:ascii="Times New Roman" w:hAnsi="Times New Roman" w:cs="Times New Roman"/>
          <w:sz w:val="24"/>
          <w:szCs w:val="24"/>
          <w:lang w:val="es-ES_tradnl"/>
        </w:rPr>
        <w:t xml:space="preserve"> </w:t>
      </w:r>
    </w:p>
    <w:p w14:paraId="1D431204" w14:textId="11C3FEA3" w:rsidR="00D56A78" w:rsidRPr="00CB3A23" w:rsidRDefault="00D56A78" w:rsidP="00C82CE6">
      <w:pPr>
        <w:pStyle w:val="Sinespaciado"/>
        <w:ind w:left="1440" w:hanging="720"/>
        <w:jc w:val="both"/>
        <w:rPr>
          <w:rFonts w:ascii="Times New Roman" w:hAnsi="Times New Roman" w:cs="Times New Roman"/>
          <w:sz w:val="24"/>
          <w:szCs w:val="24"/>
          <w:lang w:val="es-ES_tradnl"/>
        </w:rPr>
      </w:pPr>
      <w:r w:rsidRPr="00CB3A23">
        <w:rPr>
          <w:rFonts w:ascii="Times New Roman" w:hAnsi="Times New Roman" w:cs="Times New Roman"/>
          <w:sz w:val="24"/>
          <w:szCs w:val="24"/>
          <w:lang w:val="es-ES_tradnl"/>
        </w:rPr>
        <w:t xml:space="preserve">(a) </w:t>
      </w:r>
      <w:r w:rsidRPr="00CB3A23">
        <w:rPr>
          <w:rFonts w:ascii="Times New Roman" w:hAnsi="Times New Roman" w:cs="Times New Roman"/>
          <w:sz w:val="24"/>
          <w:szCs w:val="24"/>
          <w:lang w:val="es-ES_tradnl"/>
        </w:rPr>
        <w:tab/>
      </w:r>
      <w:r w:rsidR="000F19AB" w:rsidRPr="00CB3A23">
        <w:rPr>
          <w:rFonts w:ascii="Times New Roman" w:hAnsi="Times New Roman" w:cs="Times New Roman"/>
          <w:sz w:val="24"/>
          <w:szCs w:val="24"/>
          <w:lang w:val="es-ES_tradnl"/>
        </w:rPr>
        <w:t>Miembro de la familia: cónyuges, ex cónyuges, padre/hijo, padrastro/hijastro y abuelo/nieto, padres adoptivos/hijos adoptivos</w:t>
      </w:r>
      <w:r w:rsidRPr="00CB3A23">
        <w:rPr>
          <w:rFonts w:ascii="Times New Roman" w:hAnsi="Times New Roman" w:cs="Times New Roman"/>
          <w:sz w:val="24"/>
          <w:szCs w:val="24"/>
          <w:lang w:val="es-ES_tradnl"/>
        </w:rPr>
        <w:t>;</w:t>
      </w:r>
      <w:r w:rsidR="005808BF" w:rsidRPr="00CB3A23">
        <w:rPr>
          <w:rStyle w:val="Refdenotaalpie"/>
          <w:rFonts w:ascii="Times New Roman" w:hAnsi="Times New Roman" w:cs="Times New Roman"/>
          <w:sz w:val="24"/>
          <w:szCs w:val="24"/>
          <w:lang w:val="es-ES_tradnl"/>
        </w:rPr>
        <w:footnoteReference w:id="94"/>
      </w:r>
    </w:p>
    <w:p w14:paraId="3116DD86" w14:textId="22D505CB" w:rsidR="00D56A78" w:rsidRPr="00CB3A23" w:rsidRDefault="00F97FF2" w:rsidP="007A3CED">
      <w:pPr>
        <w:ind w:left="1440" w:hanging="720"/>
        <w:rPr>
          <w:rFonts w:ascii="Times New Roman" w:hAnsi="Times New Roman" w:cs="Times New Roman"/>
          <w:sz w:val="24"/>
          <w:szCs w:val="24"/>
          <w:lang w:val="es-ES_tradnl"/>
        </w:rPr>
      </w:pPr>
      <w:r w:rsidRPr="00CB3A23">
        <w:rPr>
          <w:rFonts w:ascii="Times New Roman" w:hAnsi="Times New Roman" w:cs="Times New Roman"/>
          <w:sz w:val="24"/>
          <w:szCs w:val="24"/>
          <w:lang w:val="es-ES_tradnl"/>
        </w:rPr>
        <w:t xml:space="preserve">(b) </w:t>
      </w:r>
      <w:r w:rsidR="00D56A78" w:rsidRPr="00CB3A23">
        <w:rPr>
          <w:rFonts w:ascii="Times New Roman" w:hAnsi="Times New Roman" w:cs="Times New Roman"/>
          <w:sz w:val="24"/>
          <w:szCs w:val="24"/>
          <w:lang w:val="es-ES_tradnl"/>
        </w:rPr>
        <w:tab/>
      </w:r>
      <w:r w:rsidR="007A3CED" w:rsidRPr="00CB3A23">
        <w:rPr>
          <w:rFonts w:ascii="Times New Roman" w:hAnsi="Times New Roman" w:cs="Times New Roman"/>
          <w:sz w:val="24"/>
          <w:szCs w:val="24"/>
          <w:lang w:val="es-ES_tradnl"/>
        </w:rPr>
        <w:t>Miembro del hogar: cualquier persona que viva actualmente o anteriormente en la misma resi</w:t>
      </w:r>
      <w:r w:rsidR="00EE080F">
        <w:rPr>
          <w:rFonts w:ascii="Times New Roman" w:hAnsi="Times New Roman" w:cs="Times New Roman"/>
          <w:sz w:val="24"/>
          <w:szCs w:val="24"/>
          <w:lang w:val="es-ES_tradnl"/>
        </w:rPr>
        <w:t>dencia con el acusado y que está</w:t>
      </w:r>
      <w:r w:rsidR="007A3CED" w:rsidRPr="00CB3A23">
        <w:rPr>
          <w:rFonts w:ascii="Times New Roman" w:hAnsi="Times New Roman" w:cs="Times New Roman"/>
          <w:sz w:val="24"/>
          <w:szCs w:val="24"/>
          <w:lang w:val="es-ES_tradnl"/>
        </w:rPr>
        <w:t xml:space="preserve"> involucrada en una relación sexual o íntima con el acusado</w:t>
      </w:r>
      <w:r w:rsidR="00D56A78" w:rsidRPr="00CB3A23">
        <w:rPr>
          <w:rFonts w:ascii="Times New Roman" w:hAnsi="Times New Roman" w:cs="Times New Roman"/>
          <w:sz w:val="24"/>
          <w:szCs w:val="24"/>
          <w:lang w:val="es-ES_tradnl"/>
        </w:rPr>
        <w:t>;</w:t>
      </w:r>
      <w:r w:rsidR="00D56A78" w:rsidRPr="00CB3A23">
        <w:rPr>
          <w:rStyle w:val="Refdenotaalpie"/>
          <w:rFonts w:ascii="Times New Roman" w:hAnsi="Times New Roman" w:cs="Times New Roman"/>
          <w:sz w:val="24"/>
          <w:szCs w:val="24"/>
          <w:lang w:val="es-ES_tradnl"/>
        </w:rPr>
        <w:footnoteReference w:id="95"/>
      </w:r>
    </w:p>
    <w:p w14:paraId="553D2EC0" w14:textId="1699C8A5" w:rsidR="00D56A78" w:rsidRPr="00CB3A23" w:rsidRDefault="00F97FF2" w:rsidP="00C82CE6">
      <w:pPr>
        <w:pStyle w:val="Sinespaciado"/>
        <w:ind w:left="1440" w:hanging="720"/>
        <w:jc w:val="both"/>
        <w:rPr>
          <w:rFonts w:ascii="Times New Roman" w:hAnsi="Times New Roman" w:cs="Times New Roman"/>
          <w:sz w:val="24"/>
          <w:szCs w:val="24"/>
          <w:lang w:val="es-ES_tradnl"/>
        </w:rPr>
      </w:pPr>
      <w:r w:rsidRPr="00CB3A23">
        <w:rPr>
          <w:rFonts w:ascii="Times New Roman" w:hAnsi="Times New Roman" w:cs="Times New Roman"/>
          <w:sz w:val="24"/>
          <w:szCs w:val="24"/>
          <w:lang w:val="es-ES_tradnl"/>
        </w:rPr>
        <w:t xml:space="preserve">(c) </w:t>
      </w:r>
      <w:r w:rsidR="00D56A78" w:rsidRPr="00CB3A23">
        <w:rPr>
          <w:rFonts w:ascii="Times New Roman" w:hAnsi="Times New Roman" w:cs="Times New Roman"/>
          <w:sz w:val="24"/>
          <w:szCs w:val="24"/>
          <w:lang w:val="es-ES_tradnl"/>
        </w:rPr>
        <w:tab/>
      </w:r>
      <w:r w:rsidR="00CB3A23" w:rsidRPr="00CB3A23">
        <w:rPr>
          <w:rFonts w:ascii="Times New Roman" w:hAnsi="Times New Roman" w:cs="Times New Roman"/>
          <w:sz w:val="24"/>
          <w:szCs w:val="24"/>
          <w:lang w:val="es-ES_tradnl"/>
        </w:rPr>
        <w:t>Pareja: persona que está involucrada o ha estado involucrada en una relación sexual o íntima con el agresor que se caracteriza por la expectativa de una vinculación afectuosa independiente de consideraciones financieras, independientemente de si la persona viva actualmente o haya vivido anteriormente en la misma residencia que el agresor</w:t>
      </w:r>
      <w:r w:rsidR="005808BF" w:rsidRPr="00CB3A23">
        <w:rPr>
          <w:rFonts w:ascii="Times New Roman" w:hAnsi="Times New Roman" w:cs="Times New Roman"/>
          <w:sz w:val="24"/>
          <w:szCs w:val="24"/>
          <w:lang w:val="es-ES_tradnl"/>
        </w:rPr>
        <w:t>;</w:t>
      </w:r>
      <w:r w:rsidR="005808BF" w:rsidRPr="00CB3A23">
        <w:rPr>
          <w:rStyle w:val="Refdenotaalpie"/>
          <w:rFonts w:ascii="Times New Roman" w:hAnsi="Times New Roman" w:cs="Times New Roman"/>
          <w:sz w:val="24"/>
          <w:szCs w:val="24"/>
          <w:lang w:val="es-ES_tradnl"/>
        </w:rPr>
        <w:footnoteReference w:id="96"/>
      </w:r>
      <w:r w:rsidRPr="00CB3A23">
        <w:rPr>
          <w:rFonts w:ascii="Times New Roman" w:hAnsi="Times New Roman" w:cs="Times New Roman"/>
          <w:sz w:val="24"/>
          <w:szCs w:val="24"/>
          <w:lang w:val="es-ES_tradnl"/>
        </w:rPr>
        <w:t xml:space="preserve"> </w:t>
      </w:r>
    </w:p>
    <w:p w14:paraId="27376A1F" w14:textId="77777777" w:rsidR="00D56A78" w:rsidRPr="00645DA3" w:rsidRDefault="00D56A78" w:rsidP="005808BF">
      <w:pPr>
        <w:pStyle w:val="Sinespaciado"/>
        <w:jc w:val="both"/>
        <w:rPr>
          <w:rFonts w:ascii="Times New Roman" w:hAnsi="Times New Roman" w:cs="Times New Roman"/>
          <w:sz w:val="24"/>
          <w:szCs w:val="24"/>
        </w:rPr>
      </w:pPr>
    </w:p>
    <w:p w14:paraId="13EEF018" w14:textId="6E6D0745" w:rsidR="00D56A78" w:rsidRPr="00645DA3" w:rsidRDefault="00D56A78" w:rsidP="00D56A78">
      <w:pPr>
        <w:pStyle w:val="Sinespaciado"/>
        <w:ind w:firstLine="720"/>
        <w:jc w:val="both"/>
        <w:rPr>
          <w:rFonts w:ascii="Times New Roman" w:hAnsi="Times New Roman" w:cs="Times New Roman"/>
          <w:sz w:val="24"/>
          <w:szCs w:val="24"/>
        </w:rPr>
      </w:pPr>
      <w:r w:rsidRPr="00645DA3">
        <w:rPr>
          <w:rFonts w:ascii="Times New Roman" w:hAnsi="Times New Roman" w:cs="Times New Roman"/>
          <w:sz w:val="24"/>
          <w:szCs w:val="24"/>
        </w:rPr>
        <w:tab/>
      </w:r>
      <w:r w:rsidRPr="00645DA3">
        <w:rPr>
          <w:rFonts w:ascii="Times New Roman" w:hAnsi="Times New Roman" w:cs="Times New Roman"/>
          <w:b/>
          <w:sz w:val="24"/>
          <w:szCs w:val="24"/>
        </w:rPr>
        <w:t>2</w:t>
      </w:r>
      <w:r w:rsidRPr="00645DA3">
        <w:rPr>
          <w:rFonts w:ascii="Times New Roman" w:hAnsi="Times New Roman" w:cs="Times New Roman"/>
          <w:sz w:val="24"/>
          <w:szCs w:val="24"/>
        </w:rPr>
        <w:t>.</w:t>
      </w:r>
      <w:r w:rsidRPr="00645DA3">
        <w:rPr>
          <w:rFonts w:ascii="Times New Roman" w:hAnsi="Times New Roman" w:cs="Times New Roman"/>
          <w:sz w:val="24"/>
          <w:szCs w:val="24"/>
        </w:rPr>
        <w:tab/>
      </w:r>
      <w:r w:rsidR="00CB3A23">
        <w:rPr>
          <w:rFonts w:ascii="Times New Roman" w:hAnsi="Times New Roman" w:cs="Times New Roman"/>
          <w:b/>
          <w:sz w:val="24"/>
          <w:szCs w:val="24"/>
        </w:rPr>
        <w:t xml:space="preserve">Ley de </w:t>
      </w:r>
      <w:r w:rsidR="00EE080F">
        <w:rPr>
          <w:rFonts w:ascii="Times New Roman" w:hAnsi="Times New Roman" w:cs="Times New Roman"/>
          <w:b/>
          <w:sz w:val="24"/>
          <w:szCs w:val="24"/>
          <w:lang w:val="es-ES_tradnl"/>
        </w:rPr>
        <w:t>P</w:t>
      </w:r>
      <w:r w:rsidR="00CB3A23" w:rsidRPr="00CB3A23">
        <w:rPr>
          <w:rFonts w:ascii="Times New Roman" w:hAnsi="Times New Roman" w:cs="Times New Roman"/>
          <w:b/>
          <w:sz w:val="24"/>
          <w:szCs w:val="24"/>
          <w:lang w:val="es-ES_tradnl"/>
        </w:rPr>
        <w:t>rotección</w:t>
      </w:r>
      <w:r w:rsidR="00CB3A23">
        <w:rPr>
          <w:rFonts w:ascii="Times New Roman" w:hAnsi="Times New Roman" w:cs="Times New Roman"/>
          <w:b/>
          <w:sz w:val="24"/>
          <w:szCs w:val="24"/>
        </w:rPr>
        <w:t xml:space="preserve"> contra la </w:t>
      </w:r>
      <w:r w:rsidR="00EE080F">
        <w:rPr>
          <w:rFonts w:ascii="Times New Roman" w:hAnsi="Times New Roman" w:cs="Times New Roman"/>
          <w:b/>
          <w:sz w:val="24"/>
          <w:szCs w:val="24"/>
          <w:lang w:val="sk-SK"/>
        </w:rPr>
        <w:t>A</w:t>
      </w:r>
      <w:r w:rsidR="00467632" w:rsidRPr="00467632">
        <w:rPr>
          <w:rFonts w:ascii="Times New Roman" w:hAnsi="Times New Roman" w:cs="Times New Roman"/>
          <w:b/>
          <w:sz w:val="24"/>
          <w:szCs w:val="24"/>
          <w:lang w:val="sk-SK"/>
        </w:rPr>
        <w:t>gresión</w:t>
      </w:r>
      <w:r w:rsidR="00CB3A23">
        <w:rPr>
          <w:rFonts w:ascii="Times New Roman" w:hAnsi="Times New Roman" w:cs="Times New Roman"/>
          <w:b/>
          <w:sz w:val="24"/>
          <w:szCs w:val="24"/>
        </w:rPr>
        <w:t xml:space="preserve"> </w:t>
      </w:r>
      <w:r w:rsidR="00EE080F">
        <w:rPr>
          <w:rFonts w:ascii="Times New Roman" w:hAnsi="Times New Roman" w:cs="Times New Roman"/>
          <w:b/>
          <w:sz w:val="24"/>
          <w:szCs w:val="24"/>
        </w:rPr>
        <w:t>S</w:t>
      </w:r>
      <w:r w:rsidR="00CB3A23" w:rsidRPr="00CB3A23">
        <w:rPr>
          <w:rFonts w:ascii="Times New Roman" w:hAnsi="Times New Roman" w:cs="Times New Roman"/>
          <w:b/>
          <w:sz w:val="24"/>
          <w:szCs w:val="24"/>
        </w:rPr>
        <w:t>exual</w:t>
      </w:r>
    </w:p>
    <w:p w14:paraId="507D9179" w14:textId="77777777" w:rsidR="00D56A78" w:rsidRPr="00645DA3" w:rsidRDefault="00D56A78" w:rsidP="00D56A78">
      <w:pPr>
        <w:pStyle w:val="Sinespaciado"/>
        <w:ind w:firstLine="720"/>
        <w:jc w:val="both"/>
        <w:rPr>
          <w:rFonts w:ascii="Times New Roman" w:hAnsi="Times New Roman" w:cs="Times New Roman"/>
          <w:sz w:val="24"/>
          <w:szCs w:val="24"/>
        </w:rPr>
      </w:pPr>
    </w:p>
    <w:p w14:paraId="7C42B71B" w14:textId="7A807DDB" w:rsidR="00D56A78" w:rsidRPr="00467632" w:rsidRDefault="00B367C6" w:rsidP="00D56A78">
      <w:pPr>
        <w:pStyle w:val="Sinespaciado"/>
        <w:ind w:firstLine="720"/>
        <w:jc w:val="both"/>
        <w:rPr>
          <w:rFonts w:ascii="Times New Roman" w:hAnsi="Times New Roman" w:cs="Times New Roman"/>
          <w:sz w:val="24"/>
          <w:szCs w:val="24"/>
          <w:lang w:val="es-ES_tradnl"/>
        </w:rPr>
      </w:pPr>
      <w:r w:rsidRPr="00467632">
        <w:rPr>
          <w:rFonts w:ascii="Times New Roman" w:hAnsi="Times New Roman" w:cs="Times New Roman"/>
          <w:sz w:val="24"/>
          <w:szCs w:val="24"/>
          <w:lang w:val="es-ES_tradnl"/>
        </w:rPr>
        <w:t xml:space="preserve">Esta forma de protección abarca a los sobrevivientes que fueron agredidos sexualmente por un </w:t>
      </w:r>
      <w:r w:rsidRPr="00467632">
        <w:rPr>
          <w:rFonts w:ascii="Times New Roman" w:hAnsi="Times New Roman" w:cs="Times New Roman"/>
          <w:i/>
          <w:sz w:val="24"/>
          <w:szCs w:val="24"/>
          <w:lang w:val="es-ES_tradnl"/>
        </w:rPr>
        <w:t>extraño</w:t>
      </w:r>
      <w:r w:rsidRPr="00467632">
        <w:rPr>
          <w:rFonts w:ascii="Times New Roman" w:hAnsi="Times New Roman" w:cs="Times New Roman"/>
          <w:sz w:val="24"/>
          <w:szCs w:val="24"/>
          <w:lang w:val="es-ES_tradnl"/>
        </w:rPr>
        <w:t xml:space="preserve"> o </w:t>
      </w:r>
      <w:r w:rsidRPr="00467632">
        <w:rPr>
          <w:rFonts w:ascii="Times New Roman" w:hAnsi="Times New Roman" w:cs="Times New Roman"/>
          <w:i/>
          <w:sz w:val="24"/>
          <w:szCs w:val="24"/>
          <w:lang w:val="es-ES_tradnl"/>
        </w:rPr>
        <w:t>conocido</w:t>
      </w:r>
      <w:r w:rsidRPr="00467632">
        <w:rPr>
          <w:rFonts w:ascii="Times New Roman" w:hAnsi="Times New Roman" w:cs="Times New Roman"/>
          <w:sz w:val="24"/>
          <w:szCs w:val="24"/>
          <w:lang w:val="es-ES_tradnl"/>
        </w:rPr>
        <w:t xml:space="preserve">, es decir, alguien con quien </w:t>
      </w:r>
      <w:r w:rsidRPr="00467632">
        <w:rPr>
          <w:rFonts w:ascii="Times New Roman" w:hAnsi="Times New Roman" w:cs="Times New Roman"/>
          <w:i/>
          <w:sz w:val="24"/>
          <w:szCs w:val="24"/>
          <w:lang w:val="es-ES_tradnl"/>
        </w:rPr>
        <w:t xml:space="preserve">no </w:t>
      </w:r>
      <w:r w:rsidRPr="00467632">
        <w:rPr>
          <w:rFonts w:ascii="Times New Roman" w:hAnsi="Times New Roman" w:cs="Times New Roman"/>
          <w:sz w:val="24"/>
          <w:szCs w:val="24"/>
          <w:lang w:val="es-ES_tradnl"/>
        </w:rPr>
        <w:t>tengan una relación doméstica</w:t>
      </w:r>
      <w:r w:rsidR="00D56A78" w:rsidRPr="00467632">
        <w:rPr>
          <w:rFonts w:ascii="Times New Roman" w:hAnsi="Times New Roman" w:cs="Times New Roman"/>
          <w:sz w:val="24"/>
          <w:szCs w:val="24"/>
          <w:lang w:val="es-ES_tradnl"/>
        </w:rPr>
        <w:t>.</w:t>
      </w:r>
      <w:r w:rsidR="00C92A50" w:rsidRPr="00467632">
        <w:rPr>
          <w:rStyle w:val="Refdenotaalpie"/>
          <w:rFonts w:ascii="Times New Roman" w:hAnsi="Times New Roman" w:cs="Times New Roman"/>
          <w:sz w:val="24"/>
          <w:szCs w:val="24"/>
          <w:lang w:val="es-ES_tradnl"/>
        </w:rPr>
        <w:footnoteReference w:id="97"/>
      </w:r>
      <w:r w:rsidR="00D56A78" w:rsidRPr="00467632">
        <w:rPr>
          <w:rFonts w:ascii="Times New Roman" w:hAnsi="Times New Roman" w:cs="Times New Roman"/>
          <w:sz w:val="24"/>
          <w:szCs w:val="24"/>
          <w:lang w:val="es-ES_tradnl"/>
        </w:rPr>
        <w:t xml:space="preserve">  </w:t>
      </w:r>
      <w:r w:rsidR="00467632" w:rsidRPr="00467632">
        <w:rPr>
          <w:rFonts w:ascii="Times New Roman" w:hAnsi="Times New Roman" w:cs="Times New Roman"/>
          <w:sz w:val="24"/>
          <w:szCs w:val="24"/>
          <w:lang w:val="es-ES_tradnl"/>
        </w:rPr>
        <w:t xml:space="preserve">Las </w:t>
      </w:r>
      <w:r w:rsidR="00573C48">
        <w:rPr>
          <w:rFonts w:ascii="Times New Roman" w:hAnsi="Times New Roman" w:cs="Times New Roman"/>
          <w:sz w:val="24"/>
          <w:szCs w:val="24"/>
          <w:lang w:val="es-ES_tradnl"/>
        </w:rPr>
        <w:t>víctimas de una agresión sexual perpetrada por</w:t>
      </w:r>
      <w:r w:rsidR="00467632" w:rsidRPr="00467632">
        <w:rPr>
          <w:rFonts w:ascii="Times New Roman" w:hAnsi="Times New Roman" w:cs="Times New Roman"/>
          <w:sz w:val="24"/>
          <w:szCs w:val="24"/>
          <w:lang w:val="es-ES_tradnl"/>
        </w:rPr>
        <w:t xml:space="preserve"> una pareja íntima actual o anterior o de un miembro de la familia o del hogar pueden presentarse </w:t>
      </w:r>
      <w:r w:rsidR="00EC69AB">
        <w:rPr>
          <w:rFonts w:ascii="Times New Roman" w:hAnsi="Times New Roman" w:cs="Times New Roman"/>
          <w:sz w:val="24"/>
          <w:szCs w:val="24"/>
          <w:lang w:val="es-ES_tradnl"/>
        </w:rPr>
        <w:t>en virtud de</w:t>
      </w:r>
      <w:r w:rsidR="00BD69AE">
        <w:rPr>
          <w:rFonts w:ascii="Times New Roman" w:hAnsi="Times New Roman" w:cs="Times New Roman"/>
          <w:sz w:val="24"/>
          <w:szCs w:val="24"/>
          <w:lang w:val="es-ES_tradnl"/>
        </w:rPr>
        <w:t xml:space="preserve"> la Ley de Asistencia sobre V</w:t>
      </w:r>
      <w:r w:rsidR="00467632" w:rsidRPr="00467632">
        <w:rPr>
          <w:rFonts w:ascii="Times New Roman" w:hAnsi="Times New Roman" w:cs="Times New Roman"/>
          <w:sz w:val="24"/>
          <w:szCs w:val="24"/>
          <w:lang w:val="es-ES_tradnl"/>
        </w:rPr>
        <w:t xml:space="preserve">iolencia </w:t>
      </w:r>
      <w:r w:rsidR="00BD69AE">
        <w:rPr>
          <w:rFonts w:ascii="Times New Roman" w:hAnsi="Times New Roman" w:cs="Times New Roman"/>
          <w:sz w:val="24"/>
          <w:szCs w:val="24"/>
          <w:lang w:val="es-ES_tradnl"/>
        </w:rPr>
        <w:t>I</w:t>
      </w:r>
      <w:r w:rsidR="00EE080F">
        <w:rPr>
          <w:rFonts w:ascii="Times New Roman" w:hAnsi="Times New Roman" w:cs="Times New Roman"/>
          <w:sz w:val="24"/>
          <w:szCs w:val="24"/>
          <w:lang w:val="es-ES_tradnl"/>
        </w:rPr>
        <w:t>ntrafamiliar</w:t>
      </w:r>
      <w:r w:rsidR="00D56A78" w:rsidRPr="00467632">
        <w:rPr>
          <w:rFonts w:ascii="Times New Roman" w:hAnsi="Times New Roman" w:cs="Times New Roman"/>
          <w:sz w:val="24"/>
          <w:szCs w:val="24"/>
          <w:lang w:val="es-ES_tradnl"/>
        </w:rPr>
        <w:t>.</w:t>
      </w:r>
    </w:p>
    <w:p w14:paraId="26777315" w14:textId="77777777" w:rsidR="00D56A78" w:rsidRPr="00645DA3" w:rsidRDefault="00D56A78" w:rsidP="00B24B2F">
      <w:pPr>
        <w:pStyle w:val="Sinespaciado"/>
        <w:ind w:firstLine="720"/>
        <w:jc w:val="both"/>
        <w:rPr>
          <w:rFonts w:ascii="Times New Roman" w:hAnsi="Times New Roman" w:cs="Times New Roman"/>
          <w:sz w:val="24"/>
          <w:szCs w:val="24"/>
        </w:rPr>
      </w:pPr>
    </w:p>
    <w:p w14:paraId="4F86B23D" w14:textId="584B6860" w:rsidR="00B24B2F" w:rsidRPr="00645DA3" w:rsidRDefault="006F1BD6" w:rsidP="00B24B2F">
      <w:pPr>
        <w:pStyle w:val="Sinespaciado"/>
        <w:jc w:val="both"/>
        <w:rPr>
          <w:rFonts w:ascii="Times New Roman" w:hAnsi="Times New Roman" w:cs="Times New Roman"/>
          <w:b/>
          <w:sz w:val="24"/>
          <w:szCs w:val="24"/>
        </w:rPr>
      </w:pPr>
      <w:r w:rsidRPr="00645DA3">
        <w:rPr>
          <w:rFonts w:ascii="Times New Roman" w:hAnsi="Times New Roman" w:cs="Times New Roman"/>
          <w:sz w:val="24"/>
          <w:szCs w:val="24"/>
        </w:rPr>
        <w:tab/>
      </w:r>
      <w:r w:rsidRPr="00645DA3">
        <w:rPr>
          <w:rFonts w:ascii="Times New Roman" w:hAnsi="Times New Roman" w:cs="Times New Roman"/>
          <w:sz w:val="24"/>
          <w:szCs w:val="24"/>
        </w:rPr>
        <w:tab/>
      </w:r>
      <w:r w:rsidR="00170F1D">
        <w:rPr>
          <w:rFonts w:ascii="Times New Roman" w:hAnsi="Times New Roman" w:cs="Times New Roman"/>
          <w:b/>
          <w:sz w:val="24"/>
          <w:szCs w:val="24"/>
        </w:rPr>
        <w:t>3.</w:t>
      </w:r>
      <w:r w:rsidR="00170F1D">
        <w:rPr>
          <w:rFonts w:ascii="Times New Roman" w:hAnsi="Times New Roman" w:cs="Times New Roman"/>
          <w:b/>
          <w:sz w:val="24"/>
          <w:szCs w:val="24"/>
        </w:rPr>
        <w:tab/>
      </w:r>
      <w:r w:rsidR="00170F1D" w:rsidRPr="00170F1D">
        <w:rPr>
          <w:rFonts w:ascii="Times New Roman" w:hAnsi="Times New Roman" w:cs="Times New Roman"/>
          <w:b/>
          <w:sz w:val="24"/>
          <w:szCs w:val="24"/>
          <w:lang w:val="es-ES_tradnl"/>
        </w:rPr>
        <w:t>Otras órdenes civiles de protección</w:t>
      </w:r>
    </w:p>
    <w:p w14:paraId="7D709E2E" w14:textId="77777777" w:rsidR="000907EA" w:rsidRPr="00645DA3" w:rsidRDefault="000907EA" w:rsidP="00B24B2F">
      <w:pPr>
        <w:pStyle w:val="Sinespaciado"/>
        <w:jc w:val="both"/>
        <w:rPr>
          <w:rFonts w:ascii="Times New Roman" w:hAnsi="Times New Roman" w:cs="Times New Roman"/>
          <w:sz w:val="24"/>
          <w:szCs w:val="24"/>
        </w:rPr>
      </w:pPr>
    </w:p>
    <w:p w14:paraId="64714A9D" w14:textId="6A34ABA7" w:rsidR="000907EA" w:rsidRPr="000E0181" w:rsidRDefault="00170F1D" w:rsidP="000E0181">
      <w:pPr>
        <w:ind w:firstLine="720"/>
        <w:jc w:val="both"/>
        <w:rPr>
          <w:rFonts w:ascii="Times New Roman" w:hAnsi="Times New Roman" w:cs="Times New Roman"/>
          <w:sz w:val="24"/>
          <w:szCs w:val="24"/>
          <w:lang w:val="es-ES_tradnl"/>
        </w:rPr>
      </w:pPr>
      <w:r w:rsidRPr="000E0181">
        <w:rPr>
          <w:rFonts w:ascii="Times New Roman" w:hAnsi="Times New Roman" w:cs="Times New Roman"/>
          <w:sz w:val="24"/>
          <w:szCs w:val="24"/>
          <w:lang w:val="es-ES_tradnl"/>
        </w:rPr>
        <w:t>Ley de Protección Contra el A</w:t>
      </w:r>
      <w:r w:rsidR="006F5E45">
        <w:rPr>
          <w:rFonts w:ascii="Times New Roman" w:hAnsi="Times New Roman" w:cs="Times New Roman"/>
          <w:sz w:val="24"/>
          <w:szCs w:val="24"/>
          <w:lang w:val="es-ES_tradnl"/>
        </w:rPr>
        <w:t>coso: una persona que esté</w:t>
      </w:r>
      <w:r w:rsidR="00467632" w:rsidRPr="000E0181">
        <w:rPr>
          <w:rFonts w:ascii="Times New Roman" w:hAnsi="Times New Roman" w:cs="Times New Roman"/>
          <w:sz w:val="24"/>
          <w:szCs w:val="24"/>
          <w:lang w:val="es-ES_tradnl"/>
        </w:rPr>
        <w:t xml:space="preserve"> siendo</w:t>
      </w:r>
      <w:r w:rsidR="00467632" w:rsidRPr="000E0181">
        <w:rPr>
          <w:rFonts w:ascii="Times New Roman" w:hAnsi="Times New Roman" w:cs="Times New Roman"/>
          <w:i/>
          <w:sz w:val="24"/>
          <w:szCs w:val="24"/>
          <w:lang w:val="es-ES_tradnl"/>
        </w:rPr>
        <w:t xml:space="preserve"> acosada</w:t>
      </w:r>
      <w:r w:rsidR="00467632" w:rsidRPr="000E0181">
        <w:rPr>
          <w:rFonts w:ascii="Times New Roman" w:hAnsi="Times New Roman" w:cs="Times New Roman"/>
          <w:sz w:val="24"/>
          <w:szCs w:val="24"/>
          <w:lang w:val="es-ES_tradnl"/>
        </w:rPr>
        <w:t xml:space="preserve"> por un extraño o conoc</w:t>
      </w:r>
      <w:r w:rsidRPr="000E0181">
        <w:rPr>
          <w:rFonts w:ascii="Times New Roman" w:hAnsi="Times New Roman" w:cs="Times New Roman"/>
          <w:sz w:val="24"/>
          <w:szCs w:val="24"/>
          <w:lang w:val="es-ES_tradnl"/>
        </w:rPr>
        <w:t xml:space="preserve">ido, puede buscar </w:t>
      </w:r>
      <w:r w:rsidR="00EC69AB">
        <w:rPr>
          <w:rFonts w:ascii="Times New Roman" w:hAnsi="Times New Roman" w:cs="Times New Roman"/>
          <w:sz w:val="24"/>
          <w:szCs w:val="24"/>
          <w:lang w:val="es-ES_tradnl"/>
        </w:rPr>
        <w:t>ayuda</w:t>
      </w:r>
      <w:r w:rsidRPr="000E0181">
        <w:rPr>
          <w:rFonts w:ascii="Times New Roman" w:hAnsi="Times New Roman" w:cs="Times New Roman"/>
          <w:sz w:val="24"/>
          <w:szCs w:val="24"/>
          <w:lang w:val="es-ES_tradnl"/>
        </w:rPr>
        <w:t xml:space="preserve"> en la Ley de P</w:t>
      </w:r>
      <w:r w:rsidR="00467632" w:rsidRPr="000E0181">
        <w:rPr>
          <w:rFonts w:ascii="Times New Roman" w:hAnsi="Times New Roman" w:cs="Times New Roman"/>
          <w:sz w:val="24"/>
          <w:szCs w:val="24"/>
          <w:lang w:val="es-ES_tradnl"/>
        </w:rPr>
        <w:t xml:space="preserve">rotección contra el </w:t>
      </w:r>
      <w:r w:rsidRPr="000E0181">
        <w:rPr>
          <w:rFonts w:ascii="Times New Roman" w:hAnsi="Times New Roman" w:cs="Times New Roman"/>
          <w:sz w:val="24"/>
          <w:szCs w:val="24"/>
          <w:lang w:val="es-ES_tradnl"/>
        </w:rPr>
        <w:t>A</w:t>
      </w:r>
      <w:r w:rsidR="00467632" w:rsidRPr="000E0181">
        <w:rPr>
          <w:rFonts w:ascii="Times New Roman" w:hAnsi="Times New Roman" w:cs="Times New Roman"/>
          <w:sz w:val="24"/>
          <w:szCs w:val="24"/>
          <w:lang w:val="es-ES_tradnl"/>
        </w:rPr>
        <w:t>coso</w:t>
      </w:r>
      <w:r w:rsidR="000907EA" w:rsidRPr="000E0181">
        <w:rPr>
          <w:rFonts w:ascii="Times New Roman" w:hAnsi="Times New Roman" w:cs="Times New Roman"/>
          <w:sz w:val="24"/>
          <w:szCs w:val="24"/>
          <w:lang w:val="es-ES_tradnl"/>
        </w:rPr>
        <w:t>.</w:t>
      </w:r>
      <w:r w:rsidR="00C92A50" w:rsidRPr="000E0181">
        <w:rPr>
          <w:rStyle w:val="Refdenotaalpie"/>
          <w:rFonts w:ascii="Times New Roman" w:hAnsi="Times New Roman" w:cs="Times New Roman"/>
          <w:sz w:val="24"/>
          <w:szCs w:val="24"/>
          <w:lang w:val="es-ES_tradnl"/>
        </w:rPr>
        <w:footnoteReference w:id="98"/>
      </w:r>
      <w:r w:rsidR="000907EA" w:rsidRPr="000E0181">
        <w:rPr>
          <w:rFonts w:ascii="Times New Roman" w:hAnsi="Times New Roman" w:cs="Times New Roman"/>
          <w:sz w:val="24"/>
          <w:szCs w:val="24"/>
          <w:lang w:val="es-ES_tradnl"/>
        </w:rPr>
        <w:t xml:space="preserve">  </w:t>
      </w:r>
      <w:r w:rsidRPr="000E0181">
        <w:rPr>
          <w:rFonts w:ascii="Times New Roman" w:hAnsi="Times New Roman" w:cs="Times New Roman"/>
          <w:sz w:val="24"/>
          <w:szCs w:val="24"/>
          <w:lang w:val="es-ES_tradnl"/>
        </w:rPr>
        <w:t>El Código de</w:t>
      </w:r>
      <w:r w:rsidR="000E0181">
        <w:rPr>
          <w:rFonts w:ascii="Times New Roman" w:hAnsi="Times New Roman" w:cs="Times New Roman"/>
          <w:sz w:val="24"/>
          <w:szCs w:val="24"/>
          <w:lang w:val="es-ES_tradnl"/>
        </w:rPr>
        <w:t xml:space="preserve"> Protección de la Infancia de L</w:t>
      </w:r>
      <w:r w:rsidRPr="000E0181">
        <w:rPr>
          <w:rFonts w:ascii="Times New Roman" w:hAnsi="Times New Roman" w:cs="Times New Roman"/>
          <w:sz w:val="24"/>
          <w:szCs w:val="24"/>
          <w:lang w:val="es-ES_tradnl"/>
        </w:rPr>
        <w:t>uisiana ofrece protección para menores contra miembros de la familia o el hogar y/o padres</w:t>
      </w:r>
      <w:r w:rsidR="000907EA" w:rsidRPr="000E0181">
        <w:rPr>
          <w:rFonts w:ascii="Times New Roman" w:hAnsi="Times New Roman" w:cs="Times New Roman"/>
          <w:sz w:val="24"/>
          <w:szCs w:val="24"/>
          <w:lang w:val="es-ES_tradnl"/>
        </w:rPr>
        <w:t>.</w:t>
      </w:r>
      <w:r w:rsidR="00C92A50" w:rsidRPr="000E0181">
        <w:rPr>
          <w:rStyle w:val="Refdenotaalpie"/>
          <w:rFonts w:ascii="Times New Roman" w:hAnsi="Times New Roman" w:cs="Times New Roman"/>
          <w:sz w:val="24"/>
          <w:szCs w:val="24"/>
          <w:lang w:val="es-ES_tradnl"/>
        </w:rPr>
        <w:footnoteReference w:id="99"/>
      </w:r>
      <w:r w:rsidR="000907EA" w:rsidRPr="000E0181">
        <w:rPr>
          <w:rFonts w:ascii="Times New Roman" w:hAnsi="Times New Roman" w:cs="Times New Roman"/>
          <w:sz w:val="24"/>
          <w:szCs w:val="24"/>
          <w:lang w:val="es-ES_tradnl"/>
        </w:rPr>
        <w:t xml:space="preserve">  </w:t>
      </w:r>
      <w:r w:rsidR="000E0181" w:rsidRPr="000E0181">
        <w:rPr>
          <w:rFonts w:ascii="Times New Roman" w:hAnsi="Times New Roman" w:cs="Times New Roman"/>
          <w:sz w:val="24"/>
          <w:szCs w:val="24"/>
          <w:lang w:val="es-ES_tradnl"/>
        </w:rPr>
        <w:t xml:space="preserve">La Ley de </w:t>
      </w:r>
      <w:r w:rsidR="00EC69AB">
        <w:rPr>
          <w:rFonts w:ascii="Times New Roman" w:hAnsi="Times New Roman" w:cs="Times New Roman"/>
          <w:sz w:val="24"/>
          <w:szCs w:val="24"/>
          <w:lang w:val="es-ES_tradnl"/>
        </w:rPr>
        <w:t>Ayuda</w:t>
      </w:r>
      <w:r w:rsidR="000E0181" w:rsidRPr="000E0181">
        <w:rPr>
          <w:rFonts w:ascii="Times New Roman" w:hAnsi="Times New Roman" w:cs="Times New Roman"/>
          <w:sz w:val="24"/>
          <w:szCs w:val="24"/>
          <w:lang w:val="es-ES_tradnl"/>
        </w:rPr>
        <w:t xml:space="preserve"> para Víctimas de Violencia Familiar Post-Separación ofrece </w:t>
      </w:r>
      <w:r w:rsidR="00EC69AB">
        <w:rPr>
          <w:rFonts w:ascii="Times New Roman" w:hAnsi="Times New Roman" w:cs="Times New Roman"/>
          <w:sz w:val="24"/>
          <w:szCs w:val="24"/>
          <w:lang w:val="es-ES_tradnl"/>
        </w:rPr>
        <w:t>ayuda</w:t>
      </w:r>
      <w:r w:rsidR="000E0181" w:rsidRPr="000E0181">
        <w:rPr>
          <w:rFonts w:ascii="Times New Roman" w:hAnsi="Times New Roman" w:cs="Times New Roman"/>
          <w:sz w:val="24"/>
          <w:szCs w:val="24"/>
          <w:lang w:val="es-ES_tradnl"/>
        </w:rPr>
        <w:t xml:space="preserve"> para un padre maltratado o un padre en nombre de un niño maltratado</w:t>
      </w:r>
      <w:r w:rsidR="000907EA" w:rsidRPr="000E0181">
        <w:rPr>
          <w:rFonts w:ascii="Times New Roman" w:hAnsi="Times New Roman" w:cs="Times New Roman"/>
          <w:sz w:val="24"/>
          <w:szCs w:val="24"/>
          <w:lang w:val="es-ES_tradnl"/>
        </w:rPr>
        <w:t>.</w:t>
      </w:r>
      <w:r w:rsidR="00C92A50" w:rsidRPr="000E0181">
        <w:rPr>
          <w:rStyle w:val="Refdenotaalpie"/>
          <w:rFonts w:ascii="Times New Roman" w:hAnsi="Times New Roman" w:cs="Times New Roman"/>
          <w:sz w:val="24"/>
          <w:szCs w:val="24"/>
          <w:lang w:val="es-ES_tradnl"/>
        </w:rPr>
        <w:footnoteReference w:id="100"/>
      </w:r>
      <w:r w:rsidR="000907EA" w:rsidRPr="000E0181">
        <w:rPr>
          <w:rFonts w:ascii="Times New Roman" w:hAnsi="Times New Roman" w:cs="Times New Roman"/>
          <w:sz w:val="24"/>
          <w:szCs w:val="24"/>
          <w:lang w:val="es-ES_tradnl"/>
        </w:rPr>
        <w:t xml:space="preserve">  </w:t>
      </w:r>
      <w:r w:rsidR="000E0181" w:rsidRPr="000E0181">
        <w:rPr>
          <w:rFonts w:ascii="Times New Roman" w:hAnsi="Times New Roman" w:cs="Times New Roman"/>
          <w:sz w:val="24"/>
          <w:szCs w:val="24"/>
          <w:lang w:val="es-ES_tradnl"/>
        </w:rPr>
        <w:t>Los cónyuges pueden presentar una orden j</w:t>
      </w:r>
      <w:r w:rsidR="00BC31FD">
        <w:rPr>
          <w:rFonts w:ascii="Times New Roman" w:hAnsi="Times New Roman" w:cs="Times New Roman"/>
          <w:sz w:val="24"/>
          <w:szCs w:val="24"/>
          <w:lang w:val="es-ES_tradnl"/>
        </w:rPr>
        <w:t xml:space="preserve">udicial de protección contra maltrato </w:t>
      </w:r>
      <w:r w:rsidR="000E0181" w:rsidRPr="000E0181">
        <w:rPr>
          <w:rFonts w:ascii="Times New Roman" w:hAnsi="Times New Roman" w:cs="Times New Roman"/>
          <w:sz w:val="24"/>
          <w:szCs w:val="24"/>
          <w:lang w:val="es-ES_tradnl"/>
        </w:rPr>
        <w:t>sólo y en conjunto con un procedimiento de divorcio</w:t>
      </w:r>
      <w:r w:rsidR="000907EA" w:rsidRPr="000E0181">
        <w:rPr>
          <w:rFonts w:ascii="Times New Roman" w:hAnsi="Times New Roman" w:cs="Times New Roman"/>
          <w:sz w:val="24"/>
          <w:szCs w:val="24"/>
          <w:lang w:val="es-ES_tradnl"/>
        </w:rPr>
        <w:t>.</w:t>
      </w:r>
      <w:r w:rsidR="00C92A50" w:rsidRPr="000E0181">
        <w:rPr>
          <w:rStyle w:val="Refdenotaalpie"/>
          <w:rFonts w:ascii="Times New Roman" w:hAnsi="Times New Roman" w:cs="Times New Roman"/>
          <w:sz w:val="24"/>
          <w:szCs w:val="24"/>
          <w:lang w:val="es-ES_tradnl"/>
        </w:rPr>
        <w:footnoteReference w:id="101"/>
      </w:r>
      <w:r w:rsidR="000907EA" w:rsidRPr="000E0181">
        <w:rPr>
          <w:rFonts w:ascii="Times New Roman" w:hAnsi="Times New Roman" w:cs="Times New Roman"/>
          <w:sz w:val="24"/>
          <w:szCs w:val="24"/>
          <w:lang w:val="es-ES_tradnl"/>
        </w:rPr>
        <w:t xml:space="preserve">  </w:t>
      </w:r>
      <w:r w:rsidR="000E0181" w:rsidRPr="000E0181">
        <w:rPr>
          <w:rFonts w:ascii="Times New Roman" w:hAnsi="Times New Roman" w:cs="Times New Roman"/>
          <w:sz w:val="24"/>
          <w:szCs w:val="24"/>
          <w:lang w:val="es-ES_tradnl"/>
        </w:rPr>
        <w:t>Por último, cualquier persona que busque algún tipo de protección puede presentar una orden judicial genérica</w:t>
      </w:r>
      <w:r w:rsidR="000907EA" w:rsidRPr="000E0181">
        <w:rPr>
          <w:rFonts w:ascii="Times New Roman" w:hAnsi="Times New Roman" w:cs="Times New Roman"/>
          <w:sz w:val="24"/>
          <w:szCs w:val="24"/>
          <w:lang w:val="es-ES_tradnl"/>
        </w:rPr>
        <w:t>.</w:t>
      </w:r>
      <w:r w:rsidR="00C92A50" w:rsidRPr="000E0181">
        <w:rPr>
          <w:rStyle w:val="Refdenotaalpie"/>
          <w:rFonts w:ascii="Times New Roman" w:hAnsi="Times New Roman" w:cs="Times New Roman"/>
          <w:sz w:val="24"/>
          <w:szCs w:val="24"/>
          <w:lang w:val="es-ES_tradnl"/>
        </w:rPr>
        <w:footnoteReference w:id="102"/>
      </w:r>
    </w:p>
    <w:p w14:paraId="69484545" w14:textId="77777777" w:rsidR="0045747D" w:rsidRPr="00645DA3" w:rsidRDefault="0045747D" w:rsidP="0045747D">
      <w:pPr>
        <w:pStyle w:val="Sinespaciado"/>
        <w:ind w:firstLine="720"/>
        <w:jc w:val="both"/>
        <w:rPr>
          <w:rFonts w:ascii="Times New Roman" w:hAnsi="Times New Roman" w:cs="Times New Roman"/>
          <w:sz w:val="24"/>
          <w:szCs w:val="24"/>
        </w:rPr>
      </w:pPr>
    </w:p>
    <w:p w14:paraId="70EC4EF0" w14:textId="77777777" w:rsidR="009D36AB" w:rsidRPr="00494BFB" w:rsidRDefault="0045747D" w:rsidP="009D36AB">
      <w:pPr>
        <w:rPr>
          <w:rFonts w:ascii="Times New Roman" w:hAnsi="Times New Roman" w:cs="Times New Roman"/>
          <w:b/>
          <w:sz w:val="24"/>
          <w:szCs w:val="24"/>
          <w:lang w:val="es-ES_tradnl"/>
        </w:rPr>
      </w:pPr>
      <w:r w:rsidRPr="00494BFB">
        <w:rPr>
          <w:rFonts w:ascii="Times New Roman" w:hAnsi="Times New Roman" w:cs="Times New Roman"/>
          <w:sz w:val="24"/>
          <w:szCs w:val="24"/>
          <w:lang w:val="es-ES_tradnl"/>
        </w:rPr>
        <w:tab/>
      </w:r>
      <w:r w:rsidRPr="00494BFB">
        <w:rPr>
          <w:rFonts w:ascii="Times New Roman" w:hAnsi="Times New Roman" w:cs="Times New Roman"/>
          <w:b/>
          <w:sz w:val="24"/>
          <w:szCs w:val="24"/>
          <w:lang w:val="es-ES_tradnl"/>
        </w:rPr>
        <w:t xml:space="preserve">4. </w:t>
      </w:r>
      <w:r w:rsidRPr="00494BFB">
        <w:rPr>
          <w:rFonts w:ascii="Times New Roman" w:hAnsi="Times New Roman" w:cs="Times New Roman"/>
          <w:b/>
          <w:sz w:val="24"/>
          <w:szCs w:val="24"/>
          <w:lang w:val="es-ES_tradnl"/>
        </w:rPr>
        <w:tab/>
      </w:r>
      <w:r w:rsidR="009D36AB" w:rsidRPr="00494BFB">
        <w:rPr>
          <w:rFonts w:ascii="Times New Roman" w:hAnsi="Times New Roman" w:cs="Times New Roman"/>
          <w:b/>
          <w:sz w:val="24"/>
          <w:szCs w:val="24"/>
          <w:lang w:val="es-ES_tradnl"/>
        </w:rPr>
        <w:t>Proceso de obtención de protección</w:t>
      </w:r>
    </w:p>
    <w:p w14:paraId="66DDAB3F" w14:textId="77777777" w:rsidR="00B24B2F" w:rsidRPr="00494BFB" w:rsidRDefault="00B24B2F" w:rsidP="00B24B2F">
      <w:pPr>
        <w:pStyle w:val="Sinespaciado"/>
        <w:jc w:val="both"/>
        <w:rPr>
          <w:rFonts w:ascii="Times New Roman" w:hAnsi="Times New Roman" w:cs="Times New Roman"/>
          <w:sz w:val="24"/>
          <w:szCs w:val="24"/>
          <w:lang w:val="es-ES_tradnl"/>
        </w:rPr>
      </w:pPr>
    </w:p>
    <w:p w14:paraId="60FF9076" w14:textId="541D96A4" w:rsidR="0045747D" w:rsidRPr="00494BFB" w:rsidRDefault="00EC69AB" w:rsidP="00B24B2F">
      <w:pPr>
        <w:pStyle w:val="Sinespaciado"/>
        <w:ind w:firstLine="720"/>
        <w:jc w:val="both"/>
        <w:rPr>
          <w:rFonts w:ascii="Times New Roman" w:hAnsi="Times New Roman" w:cs="Times New Roman"/>
          <w:sz w:val="24"/>
          <w:szCs w:val="24"/>
          <w:lang w:val="es-ES_tradnl"/>
        </w:rPr>
      </w:pPr>
      <w:r w:rsidRPr="00494BFB">
        <w:rPr>
          <w:rFonts w:ascii="Times New Roman" w:hAnsi="Times New Roman" w:cs="Times New Roman"/>
          <w:sz w:val="24"/>
          <w:szCs w:val="24"/>
          <w:lang w:val="es-ES_tradnl"/>
        </w:rPr>
        <w:t xml:space="preserve">El sobreviviente debe presentarse en la oficina del "secretario judicial" en el juzgado del distrito donde resida, donde resida el agresor o donde haya ocurrido la agresión. Cabe señalar que, aunque el personal del secretario judicial debe conocer todas las facetas del procedimiento con respecto a las órdenes de protección, en la experiencia de este </w:t>
      </w:r>
      <w:r w:rsidR="00447320">
        <w:rPr>
          <w:rFonts w:ascii="Times New Roman" w:hAnsi="Times New Roman" w:cs="Times New Roman"/>
          <w:sz w:val="24"/>
          <w:szCs w:val="24"/>
          <w:lang w:val="es-ES_tradnl"/>
        </w:rPr>
        <w:t>autor, ese no</w:t>
      </w:r>
      <w:r w:rsidRPr="00494BFB">
        <w:rPr>
          <w:rFonts w:ascii="Times New Roman" w:hAnsi="Times New Roman" w:cs="Times New Roman"/>
          <w:sz w:val="24"/>
          <w:szCs w:val="24"/>
          <w:lang w:val="es-ES_tradnl"/>
        </w:rPr>
        <w:t xml:space="preserve"> siempre</w:t>
      </w:r>
      <w:r w:rsidR="00447320">
        <w:rPr>
          <w:rFonts w:ascii="Times New Roman" w:hAnsi="Times New Roman" w:cs="Times New Roman"/>
          <w:sz w:val="24"/>
          <w:szCs w:val="24"/>
          <w:lang w:val="es-ES_tradnl"/>
        </w:rPr>
        <w:t xml:space="preserve"> es</w:t>
      </w:r>
      <w:r w:rsidRPr="00494BFB">
        <w:rPr>
          <w:rFonts w:ascii="Times New Roman" w:hAnsi="Times New Roman" w:cs="Times New Roman"/>
          <w:sz w:val="24"/>
          <w:szCs w:val="24"/>
          <w:lang w:val="es-ES_tradnl"/>
        </w:rPr>
        <w:t xml:space="preserve"> el caso. Por lo tanto, un sobreviviente debe acercarse a LaFASA, su centro de crisis para víctimas de agresión sexual acreditado local, y/o proveedor local de servicios de asistencia legal para buscar la ayuda de un abogado</w:t>
      </w:r>
      <w:r w:rsidR="0045747D" w:rsidRPr="00494BFB">
        <w:rPr>
          <w:rFonts w:ascii="Times New Roman" w:hAnsi="Times New Roman" w:cs="Times New Roman"/>
          <w:sz w:val="24"/>
          <w:szCs w:val="24"/>
          <w:lang w:val="es-ES_tradnl"/>
        </w:rPr>
        <w:t xml:space="preserve">. </w:t>
      </w:r>
    </w:p>
    <w:p w14:paraId="4755F361" w14:textId="77777777" w:rsidR="0045747D" w:rsidRPr="00494BFB" w:rsidRDefault="0045747D" w:rsidP="00B24B2F">
      <w:pPr>
        <w:pStyle w:val="Sinespaciado"/>
        <w:ind w:firstLine="720"/>
        <w:jc w:val="both"/>
        <w:rPr>
          <w:rFonts w:ascii="Times New Roman" w:hAnsi="Times New Roman" w:cs="Times New Roman"/>
          <w:sz w:val="24"/>
          <w:szCs w:val="24"/>
          <w:lang w:val="es-ES_tradnl"/>
        </w:rPr>
      </w:pPr>
    </w:p>
    <w:p w14:paraId="4766BB63" w14:textId="1CC6EBE0" w:rsidR="00172884" w:rsidRPr="00D834D5" w:rsidRDefault="00494BFB" w:rsidP="00B24B2F">
      <w:pPr>
        <w:pStyle w:val="Sinespaciado"/>
        <w:ind w:firstLine="720"/>
        <w:jc w:val="both"/>
        <w:rPr>
          <w:rFonts w:ascii="Times New Roman" w:hAnsi="Times New Roman" w:cs="Times New Roman"/>
          <w:sz w:val="24"/>
          <w:szCs w:val="24"/>
          <w:lang w:val="es-ES_tradnl"/>
        </w:rPr>
      </w:pPr>
      <w:r w:rsidRPr="00494BFB">
        <w:rPr>
          <w:rFonts w:ascii="Times New Roman" w:hAnsi="Times New Roman" w:cs="Times New Roman"/>
          <w:sz w:val="24"/>
          <w:szCs w:val="24"/>
          <w:lang w:val="es-ES_tradnl"/>
        </w:rPr>
        <w:t xml:space="preserve">El sobreviviente debe explicar al personal del secretario judicial que desea obtener una orden de protección e informar exactamente por qué. De nuevo, si alguien con quien tiene una </w:t>
      </w:r>
      <w:r w:rsidRPr="00D834D5">
        <w:rPr>
          <w:rFonts w:ascii="Times New Roman" w:hAnsi="Times New Roman" w:cs="Times New Roman"/>
          <w:sz w:val="24"/>
          <w:szCs w:val="24"/>
          <w:lang w:val="es-ES_tradnl"/>
        </w:rPr>
        <w:t xml:space="preserve">relación doméstica agredió sexualmente al sobreviviente, entonces debe llenar los formularios para buscar </w:t>
      </w:r>
      <w:r w:rsidR="00DE5C87">
        <w:rPr>
          <w:rFonts w:ascii="Times New Roman" w:hAnsi="Times New Roman" w:cs="Times New Roman"/>
          <w:sz w:val="24"/>
          <w:szCs w:val="24"/>
          <w:lang w:val="es-ES_tradnl"/>
        </w:rPr>
        <w:t>ayuda</w:t>
      </w:r>
      <w:r w:rsidRPr="00D834D5">
        <w:rPr>
          <w:rFonts w:ascii="Times New Roman" w:hAnsi="Times New Roman" w:cs="Times New Roman"/>
          <w:sz w:val="24"/>
          <w:szCs w:val="24"/>
          <w:lang w:val="es-ES_tradnl"/>
        </w:rPr>
        <w:t xml:space="preserve"> </w:t>
      </w:r>
      <w:r w:rsidR="00E936DB">
        <w:rPr>
          <w:rFonts w:ascii="Times New Roman" w:hAnsi="Times New Roman" w:cs="Times New Roman"/>
          <w:sz w:val="24"/>
          <w:szCs w:val="24"/>
          <w:lang w:val="es-ES_tradnl"/>
        </w:rPr>
        <w:t>en virtud de</w:t>
      </w:r>
      <w:r w:rsidRPr="00D834D5">
        <w:rPr>
          <w:rFonts w:ascii="Times New Roman" w:hAnsi="Times New Roman" w:cs="Times New Roman"/>
          <w:sz w:val="24"/>
          <w:szCs w:val="24"/>
          <w:lang w:val="es-ES_tradnl"/>
        </w:rPr>
        <w:t xml:space="preserve"> la Ley de Asistencia sobre Violencia </w:t>
      </w:r>
      <w:r w:rsidR="00EE080F">
        <w:rPr>
          <w:rFonts w:ascii="Times New Roman" w:hAnsi="Times New Roman" w:cs="Times New Roman"/>
          <w:sz w:val="24"/>
          <w:szCs w:val="24"/>
          <w:lang w:val="es-ES_tradnl"/>
        </w:rPr>
        <w:t>Intrafamiliar</w:t>
      </w:r>
      <w:r w:rsidRPr="00D834D5">
        <w:rPr>
          <w:rFonts w:ascii="Times New Roman" w:hAnsi="Times New Roman" w:cs="Times New Roman"/>
          <w:sz w:val="24"/>
          <w:szCs w:val="24"/>
          <w:lang w:val="es-ES_tradnl"/>
        </w:rPr>
        <w:t>. Si un extraño o conocido no-doméstico agredió sexualmente al sobreviviente, entonces debe solicitar y llenar los formularios que proporcionan ayuda en virtud de la Ley de Protección contra Agresión Sexual. El personal del secretario judicial debe proporcionar a alguien que ayude al sobreviviente a llenar los formularios si tiene alguna pregunta (suponiendo que no se cuente con la asistencia de un abogado). La solicitud de protección debe ser notariada, y el secretario judicial a menudo brindará ese servicio, pero el sobreviviente no debe confiar exclusivamente en ello</w:t>
      </w:r>
      <w:r w:rsidR="00172884" w:rsidRPr="00D834D5">
        <w:rPr>
          <w:rFonts w:ascii="Times New Roman" w:hAnsi="Times New Roman" w:cs="Times New Roman"/>
          <w:sz w:val="24"/>
          <w:szCs w:val="24"/>
          <w:lang w:val="es-ES_tradnl"/>
        </w:rPr>
        <w:t xml:space="preserve">.  </w:t>
      </w:r>
    </w:p>
    <w:p w14:paraId="4B2F9510" w14:textId="77777777" w:rsidR="00172884" w:rsidRPr="00D834D5" w:rsidRDefault="00172884" w:rsidP="00B24B2F">
      <w:pPr>
        <w:pStyle w:val="Sinespaciado"/>
        <w:ind w:firstLine="720"/>
        <w:jc w:val="both"/>
        <w:rPr>
          <w:rFonts w:ascii="Times New Roman" w:hAnsi="Times New Roman" w:cs="Times New Roman"/>
          <w:sz w:val="24"/>
          <w:szCs w:val="24"/>
          <w:lang w:val="es-ES_tradnl"/>
        </w:rPr>
      </w:pPr>
    </w:p>
    <w:p w14:paraId="7B766751" w14:textId="4B560EF7" w:rsidR="007247CA" w:rsidRPr="0022473F" w:rsidRDefault="00D834D5" w:rsidP="00B24B2F">
      <w:pPr>
        <w:pStyle w:val="Sinespaciado"/>
        <w:ind w:firstLine="720"/>
        <w:jc w:val="both"/>
        <w:rPr>
          <w:rFonts w:ascii="Times New Roman" w:hAnsi="Times New Roman" w:cs="Times New Roman"/>
          <w:sz w:val="24"/>
          <w:szCs w:val="24"/>
          <w:lang w:val="es-ES_tradnl"/>
        </w:rPr>
      </w:pPr>
      <w:r w:rsidRPr="00D834D5">
        <w:rPr>
          <w:rFonts w:ascii="Times New Roman" w:hAnsi="Times New Roman" w:cs="Times New Roman"/>
          <w:sz w:val="24"/>
          <w:szCs w:val="24"/>
          <w:lang w:val="es-ES_tradnl"/>
        </w:rPr>
        <w:t xml:space="preserve">La solicitud debe revisarse </w:t>
      </w:r>
      <w:r w:rsidR="007B526C">
        <w:rPr>
          <w:rFonts w:ascii="Times New Roman" w:hAnsi="Times New Roman" w:cs="Times New Roman"/>
          <w:sz w:val="24"/>
          <w:szCs w:val="24"/>
          <w:lang w:val="es-ES_tradnl"/>
        </w:rPr>
        <w:t>tras</w:t>
      </w:r>
      <w:r w:rsidRPr="00D834D5">
        <w:rPr>
          <w:rFonts w:ascii="Times New Roman" w:hAnsi="Times New Roman" w:cs="Times New Roman"/>
          <w:sz w:val="24"/>
          <w:szCs w:val="24"/>
          <w:lang w:val="es-ES_tradnl"/>
        </w:rPr>
        <w:t xml:space="preserve"> su </w:t>
      </w:r>
      <w:r w:rsidR="007B526C">
        <w:rPr>
          <w:rFonts w:ascii="Times New Roman" w:hAnsi="Times New Roman" w:cs="Times New Roman"/>
          <w:sz w:val="24"/>
          <w:szCs w:val="24"/>
          <w:lang w:val="es-ES_tradnl"/>
        </w:rPr>
        <w:t>presentación</w:t>
      </w:r>
      <w:r w:rsidRPr="00D834D5">
        <w:rPr>
          <w:rFonts w:ascii="Times New Roman" w:hAnsi="Times New Roman" w:cs="Times New Roman"/>
          <w:sz w:val="24"/>
          <w:szCs w:val="24"/>
          <w:lang w:val="es-ES_tradnl"/>
        </w:rPr>
        <w:t>, y si sus alegaciones proporcionan suficientes hechos para requerir ayuda temporal, entonces se le emitirá una orden de restricción temporal</w:t>
      </w:r>
      <w:r w:rsidRPr="0022473F">
        <w:rPr>
          <w:rFonts w:ascii="Times New Roman" w:hAnsi="Times New Roman" w:cs="Times New Roman"/>
          <w:sz w:val="24"/>
          <w:szCs w:val="24"/>
          <w:lang w:val="es-ES_tradnl"/>
        </w:rPr>
        <w:t xml:space="preserve">. La orden de restricción temporal será entregada al agresor por la oficina del alguacil del distrito. Es una buena idea que el sobreviviente tenga múltiples copias de la orden de restricción temporal (en el auto(s), en casa, lugar de trabajo, escuela de los niños, especialmente si están protegidos por la orden). Si el agresor viola la orden, debe llamar a la policía de </w:t>
      </w:r>
      <w:r w:rsidRPr="0022473F">
        <w:rPr>
          <w:rFonts w:ascii="Times New Roman" w:hAnsi="Times New Roman" w:cs="Times New Roman"/>
          <w:sz w:val="24"/>
          <w:szCs w:val="24"/>
          <w:lang w:val="es-ES_tradnl"/>
        </w:rPr>
        <w:lastRenderedPageBreak/>
        <w:t>inmediato. Cuando se le de la orden de restricción temporal firmada, al sobreviviente también se le dará una fecha del tribunal; la orden de restricción temporal generalmente expira en dicha fecha. En esta fecha, al sobreviviente se le dará la oportunidad en una audiencia ante un juez u oficial de audiencia para obtener una "orden de protección completa". Durante esta audiencia, el sobreviviente puede presentar pruebas y declarar, y el agresor recibirá la oportunidad de hacer lo mismo. El sobreviviente debe demostrar que la agresión ocurrió por una preponderancia de las pruebas. Nuevamente, si un sobreviviente puede tener un abogado presente, debe hacerlo (véase LaFASA, STAR, SLS). Si se deniega la orden de protección completa, el sobreviviente puede apelar la decisión. Si se deniega la solicitud inicial de orden de restricción temporal, entonces el tribunal deberá emitir una fecha para que el sobreviviente tenga la oportunidad de declarar y presentar pruebas para obtener una orden de protección</w:t>
      </w:r>
      <w:r w:rsidR="007247CA" w:rsidRPr="0022473F">
        <w:rPr>
          <w:rFonts w:ascii="Times New Roman" w:hAnsi="Times New Roman" w:cs="Times New Roman"/>
          <w:sz w:val="24"/>
          <w:szCs w:val="24"/>
          <w:lang w:val="es-ES_tradnl"/>
        </w:rPr>
        <w:t xml:space="preserve">.  </w:t>
      </w:r>
    </w:p>
    <w:p w14:paraId="08668CD5" w14:textId="77777777" w:rsidR="007247CA" w:rsidRPr="0022473F" w:rsidRDefault="007247CA" w:rsidP="00B24B2F">
      <w:pPr>
        <w:pStyle w:val="Sinespaciado"/>
        <w:ind w:firstLine="720"/>
        <w:jc w:val="both"/>
        <w:rPr>
          <w:rFonts w:ascii="Times New Roman" w:hAnsi="Times New Roman" w:cs="Times New Roman"/>
          <w:sz w:val="24"/>
          <w:szCs w:val="24"/>
          <w:lang w:val="es-ES_tradnl"/>
        </w:rPr>
      </w:pPr>
    </w:p>
    <w:p w14:paraId="61358B56" w14:textId="5E0C9229" w:rsidR="009026EA" w:rsidRPr="0022473F" w:rsidRDefault="009026EA" w:rsidP="00CA2BAD">
      <w:pPr>
        <w:pStyle w:val="Sinespaciado"/>
        <w:ind w:left="720" w:firstLine="720"/>
        <w:jc w:val="both"/>
        <w:rPr>
          <w:rFonts w:ascii="Times New Roman" w:hAnsi="Times New Roman" w:cs="Times New Roman"/>
          <w:sz w:val="24"/>
          <w:szCs w:val="24"/>
          <w:lang w:val="es-ES_tradnl"/>
        </w:rPr>
      </w:pPr>
      <w:r w:rsidRPr="0022473F">
        <w:rPr>
          <w:rFonts w:ascii="Times New Roman" w:hAnsi="Times New Roman" w:cs="Times New Roman"/>
          <w:b/>
          <w:sz w:val="24"/>
          <w:szCs w:val="24"/>
          <w:lang w:val="es-ES_tradnl"/>
        </w:rPr>
        <w:t>5.</w:t>
      </w:r>
      <w:r w:rsidRPr="0022473F">
        <w:rPr>
          <w:rFonts w:ascii="Times New Roman" w:hAnsi="Times New Roman" w:cs="Times New Roman"/>
          <w:b/>
          <w:sz w:val="24"/>
          <w:szCs w:val="24"/>
          <w:lang w:val="es-ES_tradnl"/>
        </w:rPr>
        <w:tab/>
        <w:t>Cost</w:t>
      </w:r>
      <w:r w:rsidR="00D12801" w:rsidRPr="0022473F">
        <w:rPr>
          <w:rFonts w:ascii="Times New Roman" w:hAnsi="Times New Roman" w:cs="Times New Roman"/>
          <w:b/>
          <w:sz w:val="24"/>
          <w:szCs w:val="24"/>
          <w:lang w:val="es-ES_tradnl"/>
        </w:rPr>
        <w:t>o</w:t>
      </w:r>
      <w:r w:rsidRPr="0022473F">
        <w:rPr>
          <w:rFonts w:ascii="Times New Roman" w:hAnsi="Times New Roman" w:cs="Times New Roman"/>
          <w:b/>
          <w:sz w:val="24"/>
          <w:szCs w:val="24"/>
          <w:lang w:val="es-ES_tradnl"/>
        </w:rPr>
        <w:t>s</w:t>
      </w:r>
      <w:r w:rsidR="00F97FF2" w:rsidRPr="0022473F">
        <w:rPr>
          <w:rFonts w:ascii="Times New Roman" w:hAnsi="Times New Roman" w:cs="Times New Roman"/>
          <w:sz w:val="24"/>
          <w:szCs w:val="24"/>
          <w:lang w:val="es-ES_tradnl"/>
        </w:rPr>
        <w:t xml:space="preserve"> </w:t>
      </w:r>
    </w:p>
    <w:p w14:paraId="5E2F58C7" w14:textId="77777777" w:rsidR="009026EA" w:rsidRPr="0022473F" w:rsidRDefault="009026EA" w:rsidP="009026EA">
      <w:pPr>
        <w:pStyle w:val="Sinespaciado"/>
        <w:ind w:firstLine="720"/>
        <w:jc w:val="both"/>
        <w:rPr>
          <w:rFonts w:ascii="Times New Roman" w:hAnsi="Times New Roman" w:cs="Times New Roman"/>
          <w:sz w:val="24"/>
          <w:szCs w:val="24"/>
          <w:lang w:val="es-ES_tradnl"/>
        </w:rPr>
      </w:pPr>
    </w:p>
    <w:p w14:paraId="596DB1C5" w14:textId="6B7ED8FF" w:rsidR="00F97FF2" w:rsidRPr="0022473F" w:rsidRDefault="00CE4DC8" w:rsidP="009026EA">
      <w:pPr>
        <w:pStyle w:val="Sinespaciado"/>
        <w:ind w:firstLine="720"/>
        <w:jc w:val="both"/>
        <w:rPr>
          <w:rFonts w:ascii="Times New Roman" w:hAnsi="Times New Roman" w:cs="Times New Roman"/>
          <w:sz w:val="24"/>
          <w:szCs w:val="24"/>
          <w:lang w:val="es-ES_tradnl"/>
        </w:rPr>
      </w:pPr>
      <w:r w:rsidRPr="0022473F">
        <w:rPr>
          <w:rFonts w:ascii="Times New Roman" w:hAnsi="Times New Roman" w:cs="Times New Roman"/>
          <w:sz w:val="24"/>
          <w:szCs w:val="24"/>
          <w:lang w:val="es-ES_tradnl"/>
        </w:rPr>
        <w:t xml:space="preserve">Si el sobreviviente busca protección contra violencia </w:t>
      </w:r>
      <w:r w:rsidR="00EE080F">
        <w:rPr>
          <w:rFonts w:ascii="Times New Roman" w:hAnsi="Times New Roman" w:cs="Times New Roman"/>
          <w:sz w:val="24"/>
          <w:szCs w:val="24"/>
          <w:lang w:val="es-ES_tradnl"/>
        </w:rPr>
        <w:t>intrafamiliar</w:t>
      </w:r>
      <w:r w:rsidRPr="0022473F">
        <w:rPr>
          <w:rFonts w:ascii="Times New Roman" w:hAnsi="Times New Roman" w:cs="Times New Roman"/>
          <w:sz w:val="24"/>
          <w:szCs w:val="24"/>
          <w:lang w:val="es-ES_tradnl"/>
        </w:rPr>
        <w:t xml:space="preserve">, violencia en el noviazgo, acoso o violencia sexual, la </w:t>
      </w:r>
      <w:r w:rsidRPr="0022473F">
        <w:rPr>
          <w:rFonts w:ascii="Times New Roman" w:hAnsi="Times New Roman" w:cs="Times New Roman"/>
          <w:b/>
          <w:i/>
          <w:sz w:val="24"/>
          <w:szCs w:val="24"/>
          <w:lang w:val="es-ES_tradnl"/>
        </w:rPr>
        <w:t>única</w:t>
      </w:r>
      <w:r w:rsidRPr="0022473F">
        <w:rPr>
          <w:rFonts w:ascii="Times New Roman" w:hAnsi="Times New Roman" w:cs="Times New Roman"/>
          <w:sz w:val="24"/>
          <w:szCs w:val="24"/>
          <w:lang w:val="es-ES_tradnl"/>
        </w:rPr>
        <w:t xml:space="preserve"> forma en que un tribunal puede evaluar a un sobreviviente con costos y/o cuotas es si su solicitud se considera </w:t>
      </w:r>
      <w:r w:rsidRPr="0022473F">
        <w:rPr>
          <w:rFonts w:ascii="Times New Roman" w:hAnsi="Times New Roman" w:cs="Times New Roman"/>
          <w:b/>
          <w:i/>
          <w:sz w:val="24"/>
          <w:szCs w:val="24"/>
          <w:lang w:val="es-ES_tradnl"/>
        </w:rPr>
        <w:t>frívola</w:t>
      </w:r>
      <w:r w:rsidR="007F7222" w:rsidRPr="0022473F">
        <w:rPr>
          <w:rFonts w:ascii="Times New Roman" w:hAnsi="Times New Roman" w:cs="Times New Roman"/>
          <w:sz w:val="24"/>
          <w:szCs w:val="24"/>
          <w:lang w:val="es-ES_tradnl"/>
        </w:rPr>
        <w:t>.</w:t>
      </w:r>
      <w:r w:rsidR="00E4126C" w:rsidRPr="0022473F">
        <w:rPr>
          <w:rStyle w:val="Refdenotaalpie"/>
          <w:rFonts w:ascii="Times New Roman" w:hAnsi="Times New Roman" w:cs="Times New Roman"/>
          <w:sz w:val="24"/>
          <w:szCs w:val="24"/>
          <w:lang w:val="es-ES_tradnl"/>
        </w:rPr>
        <w:footnoteReference w:id="103"/>
      </w:r>
      <w:r w:rsidR="007F7222" w:rsidRPr="0022473F">
        <w:rPr>
          <w:rFonts w:ascii="Times New Roman" w:hAnsi="Times New Roman" w:cs="Times New Roman"/>
          <w:sz w:val="24"/>
          <w:szCs w:val="24"/>
          <w:lang w:val="es-ES_tradnl"/>
        </w:rPr>
        <w:t xml:space="preserve"> </w:t>
      </w:r>
      <w:r w:rsidR="00F97FF2" w:rsidRPr="0022473F">
        <w:rPr>
          <w:rFonts w:ascii="Times New Roman" w:hAnsi="Times New Roman" w:cs="Times New Roman"/>
          <w:sz w:val="24"/>
          <w:szCs w:val="24"/>
          <w:lang w:val="es-ES_tradnl"/>
        </w:rPr>
        <w:t xml:space="preserve"> </w:t>
      </w:r>
      <w:r w:rsidR="00534FAD" w:rsidRPr="0022473F">
        <w:rPr>
          <w:rFonts w:ascii="Times New Roman" w:hAnsi="Times New Roman" w:cs="Times New Roman"/>
          <w:sz w:val="24"/>
          <w:szCs w:val="24"/>
          <w:lang w:val="es-ES_tradnl"/>
        </w:rPr>
        <w:t>Aunque el término "frívolo" no está definido en este contexto particular, puede concluirse razonablemente que una solicitud frívola es aquella que hace reclamaciones deshonestas, hechas principalmente para un propósito indebido (por ejemplo, únicamente para hostigar a la parte contraria), y/o que carece de fundamento según la legislación existente y que no puede ser respaldada por un argumento de buena fe. Actualmente no hay jurisprudencia para interpretar el significado del término "frívolo" en el contexto de una orden de protección</w:t>
      </w:r>
      <w:r w:rsidR="001B3E62" w:rsidRPr="0022473F">
        <w:rPr>
          <w:rFonts w:ascii="Times New Roman" w:hAnsi="Times New Roman" w:cs="Times New Roman"/>
          <w:sz w:val="24"/>
          <w:szCs w:val="24"/>
          <w:lang w:val="es-ES_tradnl"/>
        </w:rPr>
        <w:t>.</w:t>
      </w:r>
    </w:p>
    <w:p w14:paraId="6049A67C" w14:textId="77777777" w:rsidR="006E3D21" w:rsidRPr="0022473F" w:rsidRDefault="006E3D21" w:rsidP="00CA2BAD">
      <w:pPr>
        <w:pStyle w:val="Sinespaciado"/>
        <w:jc w:val="both"/>
        <w:rPr>
          <w:rFonts w:ascii="Times New Roman" w:hAnsi="Times New Roman" w:cs="Times New Roman"/>
          <w:sz w:val="24"/>
          <w:szCs w:val="24"/>
          <w:lang w:val="es-ES_tradnl"/>
        </w:rPr>
      </w:pPr>
    </w:p>
    <w:p w14:paraId="0484CDAC" w14:textId="1037237C" w:rsidR="006E3D21" w:rsidRPr="0022473F" w:rsidRDefault="0022473F" w:rsidP="0022473F">
      <w:pPr>
        <w:ind w:firstLine="720"/>
        <w:jc w:val="both"/>
        <w:rPr>
          <w:rFonts w:ascii="Times New Roman" w:hAnsi="Times New Roman" w:cs="Times New Roman"/>
          <w:sz w:val="24"/>
          <w:szCs w:val="24"/>
          <w:lang w:val="es-ES_tradnl"/>
        </w:rPr>
      </w:pPr>
      <w:r w:rsidRPr="0022473F">
        <w:rPr>
          <w:rFonts w:ascii="Times New Roman" w:hAnsi="Times New Roman" w:cs="Times New Roman"/>
          <w:sz w:val="24"/>
          <w:szCs w:val="24"/>
          <w:lang w:val="es-ES_tradnl"/>
        </w:rPr>
        <w:t>El personal del secretario judicial e incluso algunos jueces comúnmente malinterpretan este problema de "costos". Por lo tanto, es críticamente importante que los sobrevivientes, sus defensores y representantes conozcan las leyes y se preparen para presentar el argumento adecuado</w:t>
      </w:r>
      <w:r w:rsidR="004C0635" w:rsidRPr="0022473F">
        <w:rPr>
          <w:rFonts w:ascii="Times New Roman" w:hAnsi="Times New Roman" w:cs="Times New Roman"/>
          <w:sz w:val="24"/>
          <w:szCs w:val="24"/>
          <w:lang w:val="es-ES_tradnl"/>
        </w:rPr>
        <w:t>.</w:t>
      </w:r>
    </w:p>
    <w:p w14:paraId="75D3052A" w14:textId="77777777" w:rsidR="00B24B2F" w:rsidRPr="00EE2589" w:rsidRDefault="00B24B2F" w:rsidP="00CA2BAD">
      <w:pPr>
        <w:pStyle w:val="Sinespaciado"/>
        <w:jc w:val="both"/>
        <w:rPr>
          <w:rFonts w:ascii="Times New Roman" w:hAnsi="Times New Roman" w:cs="Times New Roman"/>
          <w:sz w:val="24"/>
          <w:szCs w:val="24"/>
          <w:lang w:val="es-ES_tradnl"/>
        </w:rPr>
      </w:pPr>
    </w:p>
    <w:p w14:paraId="3B7A199D" w14:textId="1C731EB5" w:rsidR="00F97FF2" w:rsidRPr="00EE2589" w:rsidRDefault="00CA2BAD" w:rsidP="00CA2BAD">
      <w:pPr>
        <w:pStyle w:val="Sinespaciado"/>
        <w:ind w:firstLine="720"/>
        <w:jc w:val="both"/>
        <w:rPr>
          <w:rFonts w:ascii="Times New Roman" w:hAnsi="Times New Roman" w:cs="Times New Roman"/>
          <w:b/>
          <w:sz w:val="24"/>
          <w:szCs w:val="24"/>
          <w:lang w:val="es-ES_tradnl"/>
        </w:rPr>
      </w:pPr>
      <w:r w:rsidRPr="00EE2589">
        <w:rPr>
          <w:rFonts w:ascii="Times New Roman" w:hAnsi="Times New Roman" w:cs="Times New Roman"/>
          <w:b/>
          <w:sz w:val="24"/>
          <w:szCs w:val="24"/>
          <w:lang w:val="es-ES_tradnl"/>
        </w:rPr>
        <w:t>B.</w:t>
      </w:r>
      <w:r w:rsidRPr="00EE2589">
        <w:rPr>
          <w:rFonts w:ascii="Times New Roman" w:hAnsi="Times New Roman" w:cs="Times New Roman"/>
          <w:b/>
          <w:sz w:val="24"/>
          <w:szCs w:val="24"/>
          <w:lang w:val="es-ES_tradnl"/>
        </w:rPr>
        <w:tab/>
      </w:r>
      <w:r w:rsidR="00786F0A" w:rsidRPr="00EE2589">
        <w:rPr>
          <w:rFonts w:ascii="Times New Roman" w:hAnsi="Times New Roman" w:cs="Times New Roman"/>
          <w:b/>
          <w:sz w:val="24"/>
          <w:szCs w:val="24"/>
          <w:lang w:val="es-ES_tradnl"/>
        </w:rPr>
        <w:t xml:space="preserve">Órdenes penales de protección </w:t>
      </w:r>
    </w:p>
    <w:p w14:paraId="56357187" w14:textId="77777777" w:rsidR="00CA2BAD" w:rsidRPr="00EE2589" w:rsidRDefault="00CA2BAD" w:rsidP="00CA2BAD">
      <w:pPr>
        <w:pStyle w:val="Sinespaciado"/>
        <w:ind w:firstLine="720"/>
        <w:jc w:val="both"/>
        <w:rPr>
          <w:rFonts w:ascii="Times New Roman" w:hAnsi="Times New Roman" w:cs="Times New Roman"/>
          <w:sz w:val="24"/>
          <w:szCs w:val="24"/>
          <w:lang w:val="es-ES_tradnl"/>
        </w:rPr>
      </w:pPr>
    </w:p>
    <w:p w14:paraId="5B512B8C" w14:textId="67BB7F18" w:rsidR="00CA2BAD" w:rsidRPr="00842BF4" w:rsidRDefault="00CA2BAD" w:rsidP="00CA2BAD">
      <w:pPr>
        <w:pStyle w:val="Sinespaciado"/>
        <w:jc w:val="both"/>
        <w:rPr>
          <w:rFonts w:ascii="Times New Roman" w:hAnsi="Times New Roman" w:cs="Times New Roman"/>
          <w:sz w:val="24"/>
          <w:szCs w:val="24"/>
          <w:lang w:val="es-ES_tradnl"/>
        </w:rPr>
      </w:pPr>
      <w:r w:rsidRPr="00EE2589">
        <w:rPr>
          <w:rFonts w:ascii="Times New Roman" w:hAnsi="Times New Roman" w:cs="Times New Roman"/>
          <w:sz w:val="24"/>
          <w:szCs w:val="24"/>
          <w:lang w:val="es-ES_tradnl"/>
        </w:rPr>
        <w:tab/>
      </w:r>
      <w:r w:rsidR="00EE2589" w:rsidRPr="00EE2589">
        <w:rPr>
          <w:rFonts w:ascii="Times New Roman" w:hAnsi="Times New Roman" w:cs="Times New Roman"/>
          <w:sz w:val="24"/>
          <w:szCs w:val="24"/>
          <w:lang w:val="es-ES_tradnl"/>
        </w:rPr>
        <w:t>Una vez que un agresor es acusado y arrestado, las órdenes de protección entran en vigor como parte del procedimiento penal</w:t>
      </w:r>
      <w:r w:rsidR="00BA10A0">
        <w:rPr>
          <w:rFonts w:ascii="Times New Roman" w:hAnsi="Times New Roman" w:cs="Times New Roman"/>
          <w:sz w:val="24"/>
          <w:szCs w:val="24"/>
          <w:lang w:val="es-ES_tradnl"/>
        </w:rPr>
        <w:t xml:space="preserve"> estándar. Cuando a un </w:t>
      </w:r>
      <w:r w:rsidR="00842BF4">
        <w:rPr>
          <w:rFonts w:ascii="Times New Roman" w:hAnsi="Times New Roman" w:cs="Times New Roman"/>
          <w:sz w:val="24"/>
          <w:szCs w:val="24"/>
          <w:lang w:val="es-ES_tradnl"/>
        </w:rPr>
        <w:t xml:space="preserve">acusado </w:t>
      </w:r>
      <w:r w:rsidR="00BA10A0">
        <w:rPr>
          <w:rFonts w:ascii="Times New Roman" w:hAnsi="Times New Roman" w:cs="Times New Roman"/>
          <w:sz w:val="24"/>
          <w:szCs w:val="24"/>
          <w:lang w:val="es-ES_tradnl"/>
        </w:rPr>
        <w:t>se le imputa</w:t>
      </w:r>
      <w:r w:rsidR="00EE2589" w:rsidRPr="00EE2589">
        <w:rPr>
          <w:rFonts w:ascii="Times New Roman" w:hAnsi="Times New Roman" w:cs="Times New Roman"/>
          <w:sz w:val="24"/>
          <w:szCs w:val="24"/>
          <w:lang w:val="es-ES_tradnl"/>
        </w:rPr>
        <w:t xml:space="preserve"> un delito relacionado con violencia</w:t>
      </w:r>
      <w:r w:rsidR="00D02159">
        <w:rPr>
          <w:rFonts w:ascii="Times New Roman" w:hAnsi="Times New Roman" w:cs="Times New Roman"/>
          <w:sz w:val="24"/>
          <w:szCs w:val="24"/>
          <w:lang w:val="es-ES_tradnl"/>
        </w:rPr>
        <w:t xml:space="preserve"> </w:t>
      </w:r>
      <w:r w:rsidR="00D02159">
        <w:rPr>
          <w:rFonts w:ascii="Times New Roman" w:hAnsi="Times New Roman" w:cs="Times New Roman"/>
          <w:sz w:val="24"/>
          <w:szCs w:val="24"/>
          <w:lang w:val="es-ES_tradnl"/>
        </w:rPr>
        <w:t>intrafamiliar</w:t>
      </w:r>
      <w:r w:rsidR="00EE2589" w:rsidRPr="00EE2589">
        <w:rPr>
          <w:rFonts w:ascii="Times New Roman" w:hAnsi="Times New Roman" w:cs="Times New Roman"/>
          <w:sz w:val="24"/>
          <w:szCs w:val="24"/>
          <w:lang w:val="es-ES_tradnl"/>
        </w:rPr>
        <w:t xml:space="preserve"> y/o agresión sexual, Y el tribunal determina que el acusado representa una amenaza o peligro para el sobreviviente, el tribunal está obligado a emitir una orden penal </w:t>
      </w:r>
      <w:r w:rsidR="00842BF4">
        <w:rPr>
          <w:rFonts w:ascii="Times New Roman" w:hAnsi="Times New Roman" w:cs="Times New Roman"/>
          <w:sz w:val="24"/>
          <w:szCs w:val="24"/>
          <w:lang w:val="es-ES_tradnl"/>
        </w:rPr>
        <w:t xml:space="preserve">de protección como condición para la libertad bajo </w:t>
      </w:r>
      <w:r w:rsidR="00EE2589" w:rsidRPr="00EE2589">
        <w:rPr>
          <w:rFonts w:ascii="Times New Roman" w:hAnsi="Times New Roman" w:cs="Times New Roman"/>
          <w:sz w:val="24"/>
          <w:szCs w:val="24"/>
          <w:lang w:val="es-ES_tradnl"/>
        </w:rPr>
        <w:t>fianza. El sobreviviente o el fiscal pueden solicitar esto. Una vez que un acusado es condenado por un delito relacionado con violencia</w:t>
      </w:r>
      <w:r w:rsidR="00E27EEE">
        <w:rPr>
          <w:rFonts w:ascii="Times New Roman" w:hAnsi="Times New Roman" w:cs="Times New Roman"/>
          <w:sz w:val="24"/>
          <w:szCs w:val="24"/>
          <w:lang w:val="es-ES_tradnl"/>
        </w:rPr>
        <w:t xml:space="preserve"> </w:t>
      </w:r>
      <w:r w:rsidR="00E27EEE">
        <w:rPr>
          <w:rFonts w:ascii="Times New Roman" w:hAnsi="Times New Roman" w:cs="Times New Roman"/>
          <w:sz w:val="24"/>
          <w:szCs w:val="24"/>
          <w:lang w:val="es-ES_tradnl"/>
        </w:rPr>
        <w:t>intrafamiliar</w:t>
      </w:r>
      <w:r w:rsidR="00EE2589" w:rsidRPr="00EE2589">
        <w:rPr>
          <w:rFonts w:ascii="Times New Roman" w:hAnsi="Times New Roman" w:cs="Times New Roman"/>
          <w:sz w:val="24"/>
          <w:szCs w:val="24"/>
          <w:lang w:val="es-ES_tradnl"/>
        </w:rPr>
        <w:t xml:space="preserve"> y/o agresión sexual, Y el tribunal determina que el acusado representa una amenaza o peligro para el sobreviviente, el tribunal debe emitir una orden penal de protección </w:t>
      </w:r>
      <w:r w:rsidR="00EE2589" w:rsidRPr="00842BF4">
        <w:rPr>
          <w:rFonts w:ascii="Times New Roman" w:hAnsi="Times New Roman" w:cs="Times New Roman"/>
          <w:sz w:val="24"/>
          <w:szCs w:val="24"/>
          <w:lang w:val="es-ES_tradnl"/>
        </w:rPr>
        <w:t>como condición para su libertad condicional u orden de sentencia. En este caso, el sobreviviente, el fiscal y/o el oficial de libertad condicional pueden solicitar esto</w:t>
      </w:r>
      <w:r w:rsidRPr="00842BF4">
        <w:rPr>
          <w:rFonts w:ascii="Times New Roman" w:hAnsi="Times New Roman" w:cs="Times New Roman"/>
          <w:sz w:val="24"/>
          <w:szCs w:val="24"/>
          <w:lang w:val="es-ES_tradnl"/>
        </w:rPr>
        <w:t>.</w:t>
      </w:r>
      <w:r w:rsidR="00E4126C" w:rsidRPr="00842BF4">
        <w:rPr>
          <w:rStyle w:val="Refdenotaalpie"/>
          <w:rFonts w:ascii="Times New Roman" w:hAnsi="Times New Roman" w:cs="Times New Roman"/>
          <w:sz w:val="24"/>
          <w:szCs w:val="24"/>
          <w:lang w:val="es-ES_tradnl"/>
        </w:rPr>
        <w:footnoteReference w:id="104"/>
      </w:r>
    </w:p>
    <w:p w14:paraId="54007C17" w14:textId="77777777" w:rsidR="00B24B2F" w:rsidRPr="00842BF4" w:rsidRDefault="00B24B2F" w:rsidP="00B24B2F">
      <w:pPr>
        <w:pStyle w:val="Sinespaciado"/>
        <w:ind w:left="1800"/>
        <w:jc w:val="both"/>
        <w:rPr>
          <w:rFonts w:ascii="Times New Roman" w:hAnsi="Times New Roman" w:cs="Times New Roman"/>
          <w:sz w:val="24"/>
          <w:szCs w:val="24"/>
          <w:lang w:val="es-ES_tradnl"/>
        </w:rPr>
      </w:pPr>
    </w:p>
    <w:p w14:paraId="31A55D37" w14:textId="285893A8" w:rsidR="00F97FF2" w:rsidRPr="00842BF4" w:rsidRDefault="00D3253C" w:rsidP="00B24B2F">
      <w:pPr>
        <w:pStyle w:val="Sinespaciado"/>
        <w:ind w:firstLine="720"/>
        <w:jc w:val="both"/>
        <w:rPr>
          <w:rFonts w:ascii="Times New Roman" w:hAnsi="Times New Roman" w:cs="Times New Roman"/>
          <w:b/>
          <w:sz w:val="24"/>
          <w:szCs w:val="24"/>
          <w:lang w:val="es-ES_tradnl"/>
        </w:rPr>
      </w:pPr>
      <w:r w:rsidRPr="00842BF4">
        <w:rPr>
          <w:rFonts w:ascii="Times New Roman" w:hAnsi="Times New Roman" w:cs="Times New Roman"/>
          <w:b/>
          <w:sz w:val="24"/>
          <w:szCs w:val="24"/>
          <w:lang w:val="es-ES_tradnl"/>
        </w:rPr>
        <w:t>C.</w:t>
      </w:r>
      <w:r w:rsidRPr="00842BF4">
        <w:rPr>
          <w:rFonts w:ascii="Times New Roman" w:hAnsi="Times New Roman" w:cs="Times New Roman"/>
          <w:b/>
          <w:sz w:val="24"/>
          <w:szCs w:val="24"/>
          <w:lang w:val="es-ES_tradnl"/>
        </w:rPr>
        <w:tab/>
      </w:r>
      <w:r w:rsidR="00637A36" w:rsidRPr="00842BF4">
        <w:rPr>
          <w:rFonts w:ascii="Times New Roman" w:hAnsi="Times New Roman" w:cs="Times New Roman"/>
          <w:b/>
          <w:sz w:val="24"/>
          <w:szCs w:val="24"/>
          <w:lang w:val="es-ES_tradnl"/>
        </w:rPr>
        <w:t>Prohibiciones de armas de fuego</w:t>
      </w:r>
    </w:p>
    <w:p w14:paraId="2FF5DF2C" w14:textId="77777777" w:rsidR="00F97FF2" w:rsidRPr="00842BF4" w:rsidRDefault="00F97FF2" w:rsidP="00F97FF2">
      <w:pPr>
        <w:pStyle w:val="Sinespaciado"/>
        <w:ind w:left="1080"/>
        <w:jc w:val="both"/>
        <w:rPr>
          <w:rFonts w:ascii="Times New Roman" w:hAnsi="Times New Roman" w:cs="Times New Roman"/>
          <w:sz w:val="24"/>
          <w:szCs w:val="24"/>
          <w:lang w:val="es-ES_tradnl"/>
        </w:rPr>
      </w:pPr>
    </w:p>
    <w:p w14:paraId="067F6CCF" w14:textId="50DCEF17" w:rsidR="00F97FF2" w:rsidRPr="00842BF4" w:rsidRDefault="00637A36" w:rsidP="00D3253C">
      <w:pPr>
        <w:pStyle w:val="Sinespaciado"/>
        <w:numPr>
          <w:ilvl w:val="0"/>
          <w:numId w:val="20"/>
        </w:numPr>
        <w:ind w:left="2160" w:hanging="720"/>
        <w:jc w:val="both"/>
        <w:rPr>
          <w:rFonts w:ascii="Times New Roman" w:hAnsi="Times New Roman" w:cs="Times New Roman"/>
          <w:b/>
          <w:sz w:val="24"/>
          <w:szCs w:val="24"/>
          <w:lang w:val="es-ES_tradnl"/>
        </w:rPr>
      </w:pPr>
      <w:r w:rsidRPr="00842BF4">
        <w:rPr>
          <w:rFonts w:ascii="Times New Roman" w:hAnsi="Times New Roman" w:cs="Times New Roman"/>
          <w:b/>
          <w:sz w:val="24"/>
          <w:szCs w:val="24"/>
          <w:lang w:val="es-ES_tradnl"/>
        </w:rPr>
        <w:t>Legislación de L</w:t>
      </w:r>
      <w:r w:rsidR="00D3253C" w:rsidRPr="00842BF4">
        <w:rPr>
          <w:rFonts w:ascii="Times New Roman" w:hAnsi="Times New Roman" w:cs="Times New Roman"/>
          <w:b/>
          <w:sz w:val="24"/>
          <w:szCs w:val="24"/>
          <w:lang w:val="es-ES_tradnl"/>
        </w:rPr>
        <w:t xml:space="preserve">uisiana </w:t>
      </w:r>
    </w:p>
    <w:p w14:paraId="617E0229" w14:textId="77777777" w:rsidR="00F97FF2" w:rsidRPr="00842BF4" w:rsidRDefault="00F97FF2" w:rsidP="00F97FF2">
      <w:pPr>
        <w:pStyle w:val="Sinespaciado"/>
        <w:ind w:left="1440"/>
        <w:jc w:val="both"/>
        <w:rPr>
          <w:rFonts w:ascii="Times New Roman" w:hAnsi="Times New Roman" w:cs="Times New Roman"/>
          <w:sz w:val="24"/>
          <w:szCs w:val="24"/>
          <w:lang w:val="es-ES_tradnl"/>
        </w:rPr>
      </w:pPr>
    </w:p>
    <w:p w14:paraId="3A25CB3E" w14:textId="50569CDF" w:rsidR="00F97FF2" w:rsidRPr="00842BF4" w:rsidRDefault="00864294" w:rsidP="00D3253C">
      <w:pPr>
        <w:pStyle w:val="Sinespaciado"/>
        <w:ind w:firstLine="720"/>
        <w:jc w:val="both"/>
        <w:rPr>
          <w:rFonts w:ascii="Times New Roman" w:hAnsi="Times New Roman" w:cs="Times New Roman"/>
          <w:sz w:val="24"/>
          <w:szCs w:val="24"/>
          <w:lang w:val="es-ES_tradnl"/>
        </w:rPr>
      </w:pPr>
      <w:r w:rsidRPr="00842BF4">
        <w:rPr>
          <w:rFonts w:ascii="Times New Roman" w:hAnsi="Times New Roman" w:cs="Times New Roman"/>
          <w:sz w:val="24"/>
          <w:szCs w:val="24"/>
          <w:lang w:val="es-ES_tradnl"/>
        </w:rPr>
        <w:t>Se prohíbe que un acusado o demandado posea un arma de fuego cuando esté sujeto a una orden civil o penal de protección (por la duración de la orden/orden judicial)</w:t>
      </w:r>
      <w:r w:rsidR="00616C35" w:rsidRPr="00842BF4">
        <w:rPr>
          <w:rFonts w:ascii="Times New Roman" w:hAnsi="Times New Roman" w:cs="Times New Roman"/>
          <w:sz w:val="24"/>
          <w:szCs w:val="24"/>
          <w:lang w:val="es-ES_tradnl"/>
        </w:rPr>
        <w:t>.</w:t>
      </w:r>
      <w:r w:rsidR="00D43CE8" w:rsidRPr="00842BF4">
        <w:rPr>
          <w:rStyle w:val="Refdenotaalpie"/>
          <w:rFonts w:ascii="Times New Roman" w:hAnsi="Times New Roman" w:cs="Times New Roman"/>
          <w:sz w:val="24"/>
          <w:szCs w:val="24"/>
          <w:lang w:val="es-ES_tradnl"/>
        </w:rPr>
        <w:footnoteReference w:id="105"/>
      </w:r>
      <w:r w:rsidR="00F97FF2" w:rsidRPr="00842BF4">
        <w:rPr>
          <w:rFonts w:ascii="Times New Roman" w:hAnsi="Times New Roman" w:cs="Times New Roman"/>
          <w:sz w:val="24"/>
          <w:szCs w:val="24"/>
          <w:lang w:val="es-ES_tradnl"/>
        </w:rPr>
        <w:t xml:space="preserve"> </w:t>
      </w:r>
    </w:p>
    <w:p w14:paraId="56F2D606" w14:textId="77777777" w:rsidR="00F97FF2" w:rsidRPr="00842BF4" w:rsidRDefault="00F97FF2" w:rsidP="00F97FF2">
      <w:pPr>
        <w:pStyle w:val="Sinespaciado"/>
        <w:ind w:left="2160"/>
        <w:jc w:val="both"/>
        <w:rPr>
          <w:rFonts w:ascii="Times New Roman" w:hAnsi="Times New Roman" w:cs="Times New Roman"/>
          <w:sz w:val="24"/>
          <w:szCs w:val="24"/>
          <w:lang w:val="es-ES_tradnl"/>
        </w:rPr>
      </w:pPr>
    </w:p>
    <w:p w14:paraId="3D098F7A" w14:textId="5D14A395" w:rsidR="00F97FF2" w:rsidRPr="00842BF4" w:rsidRDefault="00864294" w:rsidP="00616C35">
      <w:pPr>
        <w:pStyle w:val="Sinespaciado"/>
        <w:ind w:firstLine="720"/>
        <w:jc w:val="both"/>
        <w:rPr>
          <w:rFonts w:ascii="Times New Roman" w:hAnsi="Times New Roman" w:cs="Times New Roman"/>
          <w:sz w:val="24"/>
          <w:szCs w:val="24"/>
          <w:lang w:val="es-ES_tradnl"/>
        </w:rPr>
      </w:pPr>
      <w:r w:rsidRPr="00842BF4">
        <w:rPr>
          <w:rFonts w:ascii="Times New Roman" w:hAnsi="Times New Roman" w:cs="Times New Roman"/>
          <w:sz w:val="24"/>
          <w:szCs w:val="24"/>
          <w:lang w:val="es-ES_tradnl"/>
        </w:rPr>
        <w:t>En el ámbito civil, el acusado o demandado tiene prohibido poseer un arma de fuego si la orden contiene una determinación por parte del tribunal indicando que el agresor presenta una "amenaza creíble" a la seguridad física de un miembro de la familia o miembro del hogar (cónyuge o ex cónyuge; padre/padrastro/abuelo/padre adoptivo, hijos/hijastros/nietos/hijos adoptivos, cohabitantes íntimos actuales o anteriores del sexo opuesto (que vivan juntos como cónyuges, ya sea que estén casados o no)</w:t>
      </w:r>
      <w:r w:rsidR="00616C35" w:rsidRPr="00842BF4">
        <w:rPr>
          <w:rFonts w:ascii="Times New Roman" w:hAnsi="Times New Roman" w:cs="Times New Roman"/>
          <w:sz w:val="24"/>
          <w:szCs w:val="24"/>
          <w:lang w:val="es-ES_tradnl"/>
        </w:rPr>
        <w:t>.</w:t>
      </w:r>
      <w:r w:rsidR="00665CE0" w:rsidRPr="00842BF4">
        <w:rPr>
          <w:rStyle w:val="Refdenotaalpie"/>
          <w:rFonts w:ascii="Times New Roman" w:hAnsi="Times New Roman" w:cs="Times New Roman"/>
          <w:sz w:val="24"/>
          <w:szCs w:val="24"/>
          <w:lang w:val="es-ES_tradnl"/>
        </w:rPr>
        <w:footnoteReference w:id="106"/>
      </w:r>
    </w:p>
    <w:p w14:paraId="32D2195B" w14:textId="77777777" w:rsidR="00F97FF2" w:rsidRPr="00842BF4" w:rsidRDefault="00F97FF2" w:rsidP="00616C35">
      <w:pPr>
        <w:pStyle w:val="Sinespaciado"/>
        <w:jc w:val="both"/>
        <w:rPr>
          <w:rFonts w:ascii="Times New Roman" w:hAnsi="Times New Roman" w:cs="Times New Roman"/>
          <w:sz w:val="24"/>
          <w:szCs w:val="24"/>
          <w:lang w:val="es-ES_tradnl"/>
        </w:rPr>
      </w:pPr>
    </w:p>
    <w:p w14:paraId="41239053" w14:textId="63C68D8A" w:rsidR="00474D89" w:rsidRPr="00842BF4" w:rsidRDefault="00616C35" w:rsidP="00616C35">
      <w:pPr>
        <w:pStyle w:val="Sinespaciado"/>
        <w:jc w:val="both"/>
        <w:rPr>
          <w:rFonts w:ascii="Times New Roman" w:hAnsi="Times New Roman" w:cs="Times New Roman"/>
          <w:sz w:val="24"/>
          <w:szCs w:val="24"/>
          <w:lang w:val="es-ES_tradnl"/>
        </w:rPr>
      </w:pPr>
      <w:r w:rsidRPr="00842BF4">
        <w:rPr>
          <w:rFonts w:ascii="Times New Roman" w:hAnsi="Times New Roman" w:cs="Times New Roman"/>
          <w:sz w:val="24"/>
          <w:szCs w:val="24"/>
          <w:lang w:val="es-ES_tradnl"/>
        </w:rPr>
        <w:tab/>
      </w:r>
      <w:r w:rsidR="00842BF4" w:rsidRPr="00842BF4">
        <w:rPr>
          <w:rFonts w:ascii="Times New Roman" w:hAnsi="Times New Roman" w:cs="Times New Roman"/>
          <w:sz w:val="24"/>
          <w:szCs w:val="24"/>
          <w:lang w:val="es-ES_tradnl"/>
        </w:rPr>
        <w:t>En el ámbito penal, la misma "amenaza creíble" (para las mismas personas elegibles enumeradas anteriormente) determinada por el tribunal, es necesaria para que la prohibición de armas de fuego se aplique a través de una orden de condena o una condición de libertad condicional</w:t>
      </w:r>
      <w:r w:rsidRPr="00842BF4">
        <w:rPr>
          <w:rFonts w:ascii="Times New Roman" w:hAnsi="Times New Roman" w:cs="Times New Roman"/>
          <w:sz w:val="24"/>
          <w:szCs w:val="24"/>
          <w:lang w:val="es-ES_tradnl"/>
        </w:rPr>
        <w:t>.</w:t>
      </w:r>
      <w:r w:rsidR="00665CE0" w:rsidRPr="00842BF4">
        <w:rPr>
          <w:rStyle w:val="Refdenotaalpie"/>
          <w:rFonts w:ascii="Times New Roman" w:hAnsi="Times New Roman" w:cs="Times New Roman"/>
          <w:sz w:val="24"/>
          <w:szCs w:val="24"/>
          <w:lang w:val="es-ES_tradnl"/>
        </w:rPr>
        <w:footnoteReference w:id="107"/>
      </w:r>
      <w:r w:rsidRPr="00842BF4">
        <w:rPr>
          <w:rFonts w:ascii="Times New Roman" w:hAnsi="Times New Roman" w:cs="Times New Roman"/>
          <w:sz w:val="24"/>
          <w:szCs w:val="24"/>
          <w:lang w:val="es-ES_tradnl"/>
        </w:rPr>
        <w:t xml:space="preserve">  </w:t>
      </w:r>
      <w:r w:rsidR="00842BF4" w:rsidRPr="00842BF4">
        <w:rPr>
          <w:rFonts w:ascii="Times New Roman" w:hAnsi="Times New Roman" w:cs="Times New Roman"/>
          <w:sz w:val="24"/>
          <w:szCs w:val="24"/>
          <w:lang w:val="es-ES_tradnl"/>
        </w:rPr>
        <w:t xml:space="preserve">Con respecto a una orden penal de protección mediante restricciones de libertad bajo fianza o condiciones de liberación, la orden de protección debe ser contra un </w:t>
      </w:r>
      <w:r w:rsidR="006A7E9A">
        <w:rPr>
          <w:rFonts w:ascii="Times New Roman" w:hAnsi="Times New Roman" w:cs="Times New Roman"/>
          <w:sz w:val="24"/>
          <w:szCs w:val="24"/>
          <w:lang w:val="es-ES_tradnl"/>
        </w:rPr>
        <w:t>demandado</w:t>
      </w:r>
      <w:r w:rsidR="00842BF4" w:rsidRPr="00842BF4">
        <w:rPr>
          <w:rFonts w:ascii="Times New Roman" w:hAnsi="Times New Roman" w:cs="Times New Roman"/>
          <w:sz w:val="24"/>
          <w:szCs w:val="24"/>
          <w:lang w:val="es-ES_tradnl"/>
        </w:rPr>
        <w:t xml:space="preserve"> acusado </w:t>
      </w:r>
      <w:r w:rsidR="0099203E">
        <w:rPr>
          <w:rFonts w:ascii="Times New Roman" w:hAnsi="Times New Roman" w:cs="Times New Roman"/>
          <w:sz w:val="24"/>
          <w:szCs w:val="24"/>
          <w:lang w:val="es-ES_tradnl"/>
        </w:rPr>
        <w:t>de</w:t>
      </w:r>
      <w:r w:rsidR="00842BF4" w:rsidRPr="00842BF4">
        <w:rPr>
          <w:rFonts w:ascii="Times New Roman" w:hAnsi="Times New Roman" w:cs="Times New Roman"/>
          <w:sz w:val="24"/>
          <w:szCs w:val="24"/>
          <w:lang w:val="es-ES_tradnl"/>
        </w:rPr>
        <w:t xml:space="preserve"> un delito contra un miembro de la familia, miembro del hogar o pareja, </w:t>
      </w:r>
      <w:r w:rsidR="000A7DC1">
        <w:rPr>
          <w:rFonts w:ascii="Times New Roman" w:hAnsi="Times New Roman" w:cs="Times New Roman"/>
          <w:sz w:val="24"/>
          <w:szCs w:val="24"/>
          <w:lang w:val="es-ES_tradnl"/>
        </w:rPr>
        <w:t>O</w:t>
      </w:r>
      <w:r w:rsidR="00842BF4" w:rsidRPr="00842BF4">
        <w:rPr>
          <w:rFonts w:ascii="Times New Roman" w:hAnsi="Times New Roman" w:cs="Times New Roman"/>
          <w:sz w:val="24"/>
          <w:szCs w:val="24"/>
          <w:lang w:val="es-ES_tradnl"/>
        </w:rPr>
        <w:t xml:space="preserve"> contra un </w:t>
      </w:r>
      <w:r w:rsidR="00DE7965">
        <w:rPr>
          <w:rFonts w:ascii="Times New Roman" w:hAnsi="Times New Roman" w:cs="Times New Roman"/>
          <w:sz w:val="24"/>
          <w:szCs w:val="24"/>
          <w:lang w:val="es-ES_tradnl"/>
        </w:rPr>
        <w:t>demandado</w:t>
      </w:r>
      <w:r w:rsidR="00842BF4" w:rsidRPr="00842BF4">
        <w:rPr>
          <w:rFonts w:ascii="Times New Roman" w:hAnsi="Times New Roman" w:cs="Times New Roman"/>
          <w:sz w:val="24"/>
          <w:szCs w:val="24"/>
          <w:lang w:val="es-ES_tradnl"/>
        </w:rPr>
        <w:t xml:space="preserve"> acusado de un delito de lesiones por violencia </w:t>
      </w:r>
      <w:r w:rsidR="00EE080F">
        <w:rPr>
          <w:rFonts w:ascii="Times New Roman" w:hAnsi="Times New Roman" w:cs="Times New Roman"/>
          <w:sz w:val="24"/>
          <w:szCs w:val="24"/>
          <w:lang w:val="es-ES_tradnl"/>
        </w:rPr>
        <w:t>intrafamiliar</w:t>
      </w:r>
      <w:r w:rsidR="00842BF4" w:rsidRPr="00842BF4">
        <w:rPr>
          <w:rFonts w:ascii="Times New Roman" w:hAnsi="Times New Roman" w:cs="Times New Roman"/>
          <w:sz w:val="24"/>
          <w:szCs w:val="24"/>
          <w:lang w:val="es-ES_tradnl"/>
        </w:rPr>
        <w:t>, acoso o agresión sexual</w:t>
      </w:r>
      <w:r w:rsidR="00777B59" w:rsidRPr="00842BF4">
        <w:rPr>
          <w:rFonts w:ascii="Times New Roman" w:hAnsi="Times New Roman" w:cs="Times New Roman"/>
          <w:sz w:val="24"/>
          <w:szCs w:val="24"/>
          <w:lang w:val="es-ES_tradnl"/>
        </w:rPr>
        <w:t>.</w:t>
      </w:r>
      <w:r w:rsidR="00665CE0" w:rsidRPr="00842BF4">
        <w:rPr>
          <w:rStyle w:val="Refdenotaalpie"/>
          <w:rFonts w:ascii="Times New Roman" w:hAnsi="Times New Roman" w:cs="Times New Roman"/>
          <w:sz w:val="24"/>
          <w:szCs w:val="24"/>
          <w:lang w:val="es-ES_tradnl"/>
        </w:rPr>
        <w:footnoteReference w:id="108"/>
      </w:r>
      <w:r w:rsidR="00777B59" w:rsidRPr="00842BF4">
        <w:rPr>
          <w:rFonts w:ascii="Times New Roman" w:hAnsi="Times New Roman" w:cs="Times New Roman"/>
          <w:sz w:val="24"/>
          <w:szCs w:val="24"/>
          <w:lang w:val="es-ES_tradnl"/>
        </w:rPr>
        <w:t xml:space="preserve">  </w:t>
      </w:r>
    </w:p>
    <w:p w14:paraId="0C6498F2" w14:textId="77777777" w:rsidR="00474D89" w:rsidRPr="00645DA3" w:rsidRDefault="00474D89" w:rsidP="00616C35">
      <w:pPr>
        <w:pStyle w:val="Sinespaciado"/>
        <w:jc w:val="both"/>
        <w:rPr>
          <w:rFonts w:ascii="Times New Roman" w:hAnsi="Times New Roman" w:cs="Times New Roman"/>
          <w:sz w:val="24"/>
          <w:szCs w:val="24"/>
        </w:rPr>
      </w:pPr>
    </w:p>
    <w:p w14:paraId="0A4C38C2" w14:textId="64AD90DB" w:rsidR="00ED0D16" w:rsidRPr="00BB318D" w:rsidRDefault="00BB318D" w:rsidP="00474D89">
      <w:pPr>
        <w:pStyle w:val="Sinespaciado"/>
        <w:ind w:firstLine="720"/>
        <w:jc w:val="both"/>
        <w:rPr>
          <w:rFonts w:ascii="Times New Roman" w:hAnsi="Times New Roman" w:cs="Times New Roman"/>
          <w:sz w:val="24"/>
          <w:szCs w:val="24"/>
          <w:lang w:val="es-ES_tradnl"/>
        </w:rPr>
      </w:pPr>
      <w:r w:rsidRPr="00BB318D">
        <w:rPr>
          <w:rFonts w:ascii="Times New Roman" w:hAnsi="Times New Roman" w:cs="Times New Roman"/>
          <w:sz w:val="24"/>
          <w:szCs w:val="24"/>
          <w:lang w:val="es-ES_tradnl"/>
        </w:rPr>
        <w:t xml:space="preserve">También se prohíbe que un acusado posea un arma de fuego cuando es </w:t>
      </w:r>
      <w:r w:rsidRPr="00BB318D">
        <w:rPr>
          <w:rFonts w:ascii="Times New Roman" w:hAnsi="Times New Roman" w:cs="Times New Roman"/>
          <w:i/>
          <w:sz w:val="24"/>
          <w:szCs w:val="24"/>
          <w:lang w:val="es-ES_tradnl"/>
        </w:rPr>
        <w:t>condenado</w:t>
      </w:r>
      <w:r w:rsidRPr="00BB318D">
        <w:rPr>
          <w:rFonts w:ascii="Times New Roman" w:hAnsi="Times New Roman" w:cs="Times New Roman"/>
          <w:sz w:val="24"/>
          <w:szCs w:val="24"/>
          <w:lang w:val="es-ES_tradnl"/>
        </w:rPr>
        <w:t xml:space="preserve"> por violencia </w:t>
      </w:r>
      <w:r w:rsidR="00EE080F">
        <w:rPr>
          <w:rFonts w:ascii="Times New Roman" w:hAnsi="Times New Roman" w:cs="Times New Roman"/>
          <w:sz w:val="24"/>
          <w:szCs w:val="24"/>
          <w:lang w:val="es-ES_tradnl"/>
        </w:rPr>
        <w:t>intrafamiliar</w:t>
      </w:r>
      <w:r w:rsidRPr="00BB318D">
        <w:rPr>
          <w:rFonts w:ascii="Times New Roman" w:hAnsi="Times New Roman" w:cs="Times New Roman"/>
          <w:sz w:val="24"/>
          <w:szCs w:val="24"/>
          <w:lang w:val="es-ES_tradnl"/>
        </w:rPr>
        <w:t xml:space="preserve"> de acuerdo con: (a) Estatutos revisados de Luisiana 14:35.3 si es puesto en libertad condicional por un primer o segundo delito y (b) Estatutos revisados de Luisiana 14:95.10 hasta que la condena sea eliminada o anulada, el acusado sea indultado o se le restablezcan sus derechos civiles O después de diez años de haberse cumplido la sentencia, libertad condicional o suspensión de la sentencia</w:t>
      </w:r>
      <w:r w:rsidR="001C2832" w:rsidRPr="00BB318D">
        <w:rPr>
          <w:rFonts w:ascii="Times New Roman" w:hAnsi="Times New Roman" w:cs="Times New Roman"/>
          <w:sz w:val="24"/>
          <w:szCs w:val="24"/>
          <w:lang w:val="es-ES_tradnl"/>
        </w:rPr>
        <w:t>.</w:t>
      </w:r>
    </w:p>
    <w:p w14:paraId="292A30D6" w14:textId="77777777" w:rsidR="00ED0D16" w:rsidRPr="00645DA3" w:rsidRDefault="00ED0D16" w:rsidP="00474D89">
      <w:pPr>
        <w:pStyle w:val="Sinespaciado"/>
        <w:ind w:firstLine="720"/>
        <w:jc w:val="both"/>
        <w:rPr>
          <w:rFonts w:ascii="Times New Roman" w:hAnsi="Times New Roman" w:cs="Times New Roman"/>
          <w:sz w:val="24"/>
          <w:szCs w:val="24"/>
        </w:rPr>
      </w:pPr>
    </w:p>
    <w:p w14:paraId="52A04AB9" w14:textId="18E20B05" w:rsidR="001C2832" w:rsidRPr="00645DA3" w:rsidRDefault="00BB318D" w:rsidP="001C2832">
      <w:pPr>
        <w:pStyle w:val="Sinespaciado"/>
        <w:numPr>
          <w:ilvl w:val="0"/>
          <w:numId w:val="20"/>
        </w:numPr>
        <w:ind w:left="2160" w:hanging="720"/>
        <w:jc w:val="both"/>
        <w:rPr>
          <w:rFonts w:ascii="Times New Roman" w:hAnsi="Times New Roman" w:cs="Times New Roman"/>
          <w:b/>
          <w:sz w:val="24"/>
          <w:szCs w:val="24"/>
        </w:rPr>
      </w:pPr>
      <w:r>
        <w:rPr>
          <w:rFonts w:ascii="Times New Roman" w:hAnsi="Times New Roman" w:cs="Times New Roman"/>
          <w:b/>
          <w:sz w:val="24"/>
          <w:szCs w:val="24"/>
        </w:rPr>
        <w:t>Ley federal</w:t>
      </w:r>
    </w:p>
    <w:p w14:paraId="6A5F71E6" w14:textId="77777777" w:rsidR="001C2832" w:rsidRPr="00645DA3" w:rsidRDefault="001C2832" w:rsidP="001C2832">
      <w:pPr>
        <w:pStyle w:val="Sinespaciado"/>
        <w:jc w:val="both"/>
        <w:rPr>
          <w:rFonts w:ascii="Times New Roman" w:hAnsi="Times New Roman" w:cs="Times New Roman"/>
          <w:sz w:val="24"/>
          <w:szCs w:val="24"/>
        </w:rPr>
      </w:pPr>
    </w:p>
    <w:p w14:paraId="6AA16476" w14:textId="66C16F24" w:rsidR="0074285D" w:rsidRPr="0036218A" w:rsidRDefault="0036218A" w:rsidP="006C58F0">
      <w:pPr>
        <w:ind w:firstLine="720"/>
        <w:jc w:val="both"/>
        <w:rPr>
          <w:rFonts w:ascii="Times New Roman" w:hAnsi="Times New Roman" w:cs="Times New Roman"/>
          <w:sz w:val="24"/>
          <w:szCs w:val="24"/>
          <w:lang w:val="es-ES_tradnl"/>
        </w:rPr>
      </w:pPr>
      <w:r w:rsidRPr="0036218A">
        <w:rPr>
          <w:rFonts w:ascii="Times New Roman" w:hAnsi="Times New Roman" w:cs="Times New Roman"/>
          <w:sz w:val="24"/>
          <w:szCs w:val="24"/>
          <w:lang w:val="es-ES_tradnl"/>
        </w:rPr>
        <w:t xml:space="preserve">La ley federal prohíbe que una persona que esté sujeta a una </w:t>
      </w:r>
      <w:r w:rsidRPr="0036218A">
        <w:rPr>
          <w:rFonts w:ascii="Times New Roman" w:hAnsi="Times New Roman" w:cs="Times New Roman"/>
          <w:i/>
          <w:sz w:val="24"/>
          <w:szCs w:val="24"/>
          <w:lang w:val="es-ES_tradnl"/>
        </w:rPr>
        <w:t>orden de protección</w:t>
      </w:r>
      <w:r w:rsidRPr="0036218A">
        <w:rPr>
          <w:rFonts w:ascii="Times New Roman" w:hAnsi="Times New Roman" w:cs="Times New Roman"/>
          <w:sz w:val="24"/>
          <w:szCs w:val="24"/>
          <w:lang w:val="es-ES_tradnl"/>
        </w:rPr>
        <w:t xml:space="preserve"> judicial o que haya sido condenada por </w:t>
      </w:r>
      <w:r w:rsidRPr="0036218A">
        <w:rPr>
          <w:rFonts w:ascii="Times New Roman" w:hAnsi="Times New Roman" w:cs="Times New Roman"/>
          <w:i/>
          <w:sz w:val="24"/>
          <w:szCs w:val="24"/>
          <w:lang w:val="es-ES_tradnl"/>
        </w:rPr>
        <w:t xml:space="preserve">un delito menor de violencia </w:t>
      </w:r>
      <w:r w:rsidR="00EE080F">
        <w:rPr>
          <w:rFonts w:ascii="Times New Roman" w:hAnsi="Times New Roman" w:cs="Times New Roman"/>
          <w:i/>
          <w:sz w:val="24"/>
          <w:szCs w:val="24"/>
          <w:lang w:val="es-ES_tradnl"/>
        </w:rPr>
        <w:t>intrafamiliar</w:t>
      </w:r>
      <w:r w:rsidRPr="0036218A">
        <w:rPr>
          <w:rFonts w:ascii="Times New Roman" w:hAnsi="Times New Roman" w:cs="Times New Roman"/>
          <w:sz w:val="24"/>
          <w:szCs w:val="24"/>
          <w:lang w:val="es-ES_tradnl"/>
        </w:rPr>
        <w:t xml:space="preserve"> posea, envíe o transporte un arma de fuego o municiones</w:t>
      </w:r>
      <w:r w:rsidR="00F97FF2" w:rsidRPr="0036218A">
        <w:rPr>
          <w:rFonts w:ascii="Times New Roman" w:hAnsi="Times New Roman" w:cs="Times New Roman"/>
          <w:sz w:val="24"/>
          <w:szCs w:val="24"/>
          <w:lang w:val="es-ES_tradnl"/>
        </w:rPr>
        <w:t>.</w:t>
      </w:r>
      <w:r w:rsidR="00836AB5" w:rsidRPr="0036218A">
        <w:rPr>
          <w:rStyle w:val="Refdenotaalpie"/>
          <w:rFonts w:ascii="Times New Roman" w:hAnsi="Times New Roman" w:cs="Times New Roman"/>
          <w:sz w:val="24"/>
          <w:szCs w:val="24"/>
          <w:lang w:val="es-ES_tradnl"/>
        </w:rPr>
        <w:footnoteReference w:id="109"/>
      </w:r>
    </w:p>
    <w:p w14:paraId="4C97EFE3" w14:textId="77777777" w:rsidR="0072041B" w:rsidRPr="00645DA3" w:rsidRDefault="0072041B" w:rsidP="0072041B">
      <w:pPr>
        <w:pStyle w:val="Sinespaciado"/>
        <w:ind w:firstLine="720"/>
        <w:jc w:val="both"/>
        <w:rPr>
          <w:rFonts w:ascii="Times New Roman" w:hAnsi="Times New Roman" w:cs="Times New Roman"/>
          <w:sz w:val="24"/>
          <w:szCs w:val="24"/>
        </w:rPr>
      </w:pPr>
    </w:p>
    <w:p w14:paraId="7BDABC51" w14:textId="7445AEF8" w:rsidR="00F234D9" w:rsidRPr="000606D7" w:rsidRDefault="0036218A" w:rsidP="000606D7">
      <w:pPr>
        <w:pStyle w:val="Sinespaciado"/>
        <w:ind w:firstLine="720"/>
        <w:jc w:val="both"/>
        <w:rPr>
          <w:rFonts w:ascii="Times New Roman" w:hAnsi="Times New Roman" w:cs="Times New Roman"/>
          <w:b/>
          <w:sz w:val="24"/>
          <w:szCs w:val="24"/>
          <w:lang w:val="es-ES_tradnl"/>
        </w:rPr>
      </w:pPr>
      <w:r>
        <w:rPr>
          <w:rFonts w:ascii="Times New Roman" w:hAnsi="Times New Roman" w:cs="Times New Roman"/>
          <w:b/>
          <w:sz w:val="24"/>
          <w:szCs w:val="24"/>
        </w:rPr>
        <w:t xml:space="preserve">D. </w:t>
      </w:r>
      <w:r>
        <w:rPr>
          <w:rFonts w:ascii="Times New Roman" w:hAnsi="Times New Roman" w:cs="Times New Roman"/>
          <w:b/>
          <w:sz w:val="24"/>
          <w:szCs w:val="24"/>
        </w:rPr>
        <w:tab/>
      </w:r>
      <w:r w:rsidR="00B96090">
        <w:rPr>
          <w:rFonts w:ascii="Times New Roman" w:hAnsi="Times New Roman" w:cs="Times New Roman"/>
          <w:b/>
          <w:sz w:val="24"/>
          <w:szCs w:val="24"/>
          <w:lang w:val="es-ES_tradnl"/>
        </w:rPr>
        <w:t>Plena fe</w:t>
      </w:r>
      <w:r w:rsidRPr="000606D7">
        <w:rPr>
          <w:rFonts w:ascii="Times New Roman" w:hAnsi="Times New Roman" w:cs="Times New Roman"/>
          <w:b/>
          <w:sz w:val="24"/>
          <w:szCs w:val="24"/>
          <w:lang w:val="es-ES_tradnl"/>
        </w:rPr>
        <w:t xml:space="preserve"> y crédito</w:t>
      </w:r>
    </w:p>
    <w:p w14:paraId="11775C00" w14:textId="77777777" w:rsidR="001957E8" w:rsidRPr="000606D7" w:rsidRDefault="001957E8" w:rsidP="000606D7">
      <w:pPr>
        <w:pStyle w:val="Sinespaciado"/>
        <w:ind w:firstLine="720"/>
        <w:jc w:val="both"/>
        <w:rPr>
          <w:rFonts w:ascii="Times New Roman" w:hAnsi="Times New Roman" w:cs="Times New Roman"/>
          <w:b/>
          <w:sz w:val="24"/>
          <w:szCs w:val="24"/>
          <w:lang w:val="es-ES_tradnl"/>
        </w:rPr>
      </w:pPr>
      <w:r w:rsidRPr="000606D7">
        <w:rPr>
          <w:rFonts w:ascii="Times New Roman" w:hAnsi="Times New Roman" w:cs="Times New Roman"/>
          <w:color w:val="212121"/>
          <w:sz w:val="24"/>
          <w:szCs w:val="24"/>
          <w:lang w:val="es-ES_tradnl"/>
        </w:rPr>
        <w:tab/>
      </w:r>
    </w:p>
    <w:p w14:paraId="2B11271F" w14:textId="2FA9EECD" w:rsidR="00282B4A" w:rsidRPr="003470C7" w:rsidRDefault="002213C4" w:rsidP="000606D7">
      <w:pPr>
        <w:ind w:firstLine="720"/>
        <w:jc w:val="both"/>
        <w:rPr>
          <w:rFonts w:ascii="Times New Roman" w:hAnsi="Times New Roman" w:cs="Times New Roman"/>
          <w:color w:val="212121"/>
          <w:sz w:val="24"/>
          <w:szCs w:val="24"/>
          <w:lang w:val="es-ES_tradnl"/>
        </w:rPr>
      </w:pPr>
      <w:r w:rsidRPr="000606D7">
        <w:rPr>
          <w:rFonts w:ascii="Times New Roman" w:hAnsi="Times New Roman" w:cs="Times New Roman"/>
          <w:color w:val="212121"/>
          <w:sz w:val="24"/>
          <w:szCs w:val="24"/>
          <w:lang w:val="es-ES_tradnl"/>
        </w:rPr>
        <w:t>Una copia de cualquier orden de protección extranj</w:t>
      </w:r>
      <w:r w:rsidR="004D15CF">
        <w:rPr>
          <w:rFonts w:ascii="Times New Roman" w:hAnsi="Times New Roman" w:cs="Times New Roman"/>
          <w:color w:val="212121"/>
          <w:sz w:val="24"/>
          <w:szCs w:val="24"/>
          <w:lang w:val="es-ES_tradnl"/>
        </w:rPr>
        <w:t xml:space="preserve">era auténtica se puede anexar y presentar </w:t>
      </w:r>
      <w:r w:rsidRPr="000606D7">
        <w:rPr>
          <w:rFonts w:ascii="Times New Roman" w:hAnsi="Times New Roman" w:cs="Times New Roman"/>
          <w:color w:val="212121"/>
          <w:sz w:val="24"/>
          <w:szCs w:val="24"/>
          <w:lang w:val="es-ES_tradnl"/>
        </w:rPr>
        <w:t xml:space="preserve">con una petición </w:t>
      </w:r>
      <w:r w:rsidRPr="004D15CF">
        <w:rPr>
          <w:rFonts w:ascii="Times New Roman" w:hAnsi="Times New Roman" w:cs="Times New Roman"/>
          <w:i/>
          <w:color w:val="212121"/>
          <w:sz w:val="24"/>
          <w:szCs w:val="24"/>
          <w:lang w:val="es-ES_tradnl"/>
        </w:rPr>
        <w:t>ex</w:t>
      </w:r>
      <w:r w:rsidRPr="000606D7">
        <w:rPr>
          <w:rFonts w:ascii="Times New Roman" w:hAnsi="Times New Roman" w:cs="Times New Roman"/>
          <w:color w:val="212121"/>
          <w:sz w:val="24"/>
          <w:szCs w:val="24"/>
          <w:lang w:val="es-ES_tradnl"/>
        </w:rPr>
        <w:t xml:space="preserve"> </w:t>
      </w:r>
      <w:r w:rsidRPr="004D15CF">
        <w:rPr>
          <w:rFonts w:ascii="Times New Roman" w:hAnsi="Times New Roman" w:cs="Times New Roman"/>
          <w:i/>
          <w:color w:val="212121"/>
          <w:sz w:val="24"/>
          <w:szCs w:val="24"/>
          <w:lang w:val="es-ES_tradnl"/>
        </w:rPr>
        <w:t>parte</w:t>
      </w:r>
      <w:r w:rsidRPr="000606D7">
        <w:rPr>
          <w:rFonts w:ascii="Times New Roman" w:hAnsi="Times New Roman" w:cs="Times New Roman"/>
          <w:color w:val="212121"/>
          <w:sz w:val="24"/>
          <w:szCs w:val="24"/>
          <w:lang w:val="es-ES_tradnl"/>
        </w:rPr>
        <w:t xml:space="preserve"> solicitando que la orde</w:t>
      </w:r>
      <w:r w:rsidR="003470C7">
        <w:rPr>
          <w:rFonts w:ascii="Times New Roman" w:hAnsi="Times New Roman" w:cs="Times New Roman"/>
          <w:color w:val="212121"/>
          <w:sz w:val="24"/>
          <w:szCs w:val="24"/>
          <w:lang w:val="es-ES_tradnl"/>
        </w:rPr>
        <w:t>n de protección se ejecute en L</w:t>
      </w:r>
      <w:r w:rsidRPr="000606D7">
        <w:rPr>
          <w:rFonts w:ascii="Times New Roman" w:hAnsi="Times New Roman" w:cs="Times New Roman"/>
          <w:color w:val="212121"/>
          <w:sz w:val="24"/>
          <w:szCs w:val="24"/>
          <w:lang w:val="es-ES_tradnl"/>
        </w:rPr>
        <w:t>uisiana</w:t>
      </w:r>
      <w:r w:rsidR="00F234D9" w:rsidRPr="003470C7">
        <w:rPr>
          <w:rFonts w:ascii="Times New Roman" w:hAnsi="Times New Roman" w:cs="Times New Roman"/>
          <w:color w:val="212121"/>
          <w:sz w:val="24"/>
          <w:szCs w:val="24"/>
          <w:lang w:val="es-ES_tradnl"/>
        </w:rPr>
        <w:t>.</w:t>
      </w:r>
      <w:r w:rsidR="00F234D9" w:rsidRPr="003470C7">
        <w:rPr>
          <w:rStyle w:val="Refdenotaalpie"/>
          <w:rFonts w:ascii="Times New Roman" w:hAnsi="Times New Roman" w:cs="Times New Roman"/>
          <w:color w:val="212121"/>
          <w:sz w:val="24"/>
          <w:szCs w:val="24"/>
          <w:lang w:val="es-ES_tradnl"/>
        </w:rPr>
        <w:footnoteReference w:id="110"/>
      </w:r>
    </w:p>
    <w:p w14:paraId="4C168FCD" w14:textId="21B03579" w:rsidR="001C2832" w:rsidRPr="003470C7" w:rsidRDefault="00282B4A" w:rsidP="001C2832">
      <w:pPr>
        <w:pStyle w:val="Sinespaciado"/>
        <w:ind w:firstLine="720"/>
        <w:jc w:val="both"/>
        <w:rPr>
          <w:rFonts w:ascii="Times New Roman" w:hAnsi="Times New Roman" w:cs="Times New Roman"/>
          <w:b/>
          <w:sz w:val="24"/>
          <w:szCs w:val="24"/>
          <w:lang w:val="es-ES_tradnl"/>
        </w:rPr>
      </w:pPr>
      <w:r w:rsidRPr="003470C7">
        <w:rPr>
          <w:rFonts w:ascii="Times New Roman" w:hAnsi="Times New Roman" w:cs="Times New Roman"/>
          <w:b/>
          <w:sz w:val="24"/>
          <w:szCs w:val="24"/>
          <w:lang w:val="es-ES_tradnl"/>
        </w:rPr>
        <w:lastRenderedPageBreak/>
        <w:t>E</w:t>
      </w:r>
      <w:r w:rsidR="002632F8" w:rsidRPr="003470C7">
        <w:rPr>
          <w:rFonts w:ascii="Times New Roman" w:hAnsi="Times New Roman" w:cs="Times New Roman"/>
          <w:b/>
          <w:sz w:val="24"/>
          <w:szCs w:val="24"/>
          <w:lang w:val="es-ES_tradnl"/>
        </w:rPr>
        <w:t>.</w:t>
      </w:r>
      <w:r w:rsidR="002632F8" w:rsidRPr="003470C7">
        <w:rPr>
          <w:rFonts w:ascii="Times New Roman" w:hAnsi="Times New Roman" w:cs="Times New Roman"/>
          <w:b/>
          <w:sz w:val="24"/>
          <w:szCs w:val="24"/>
          <w:lang w:val="es-ES_tradnl"/>
        </w:rPr>
        <w:tab/>
      </w:r>
      <w:r w:rsidR="003470C7" w:rsidRPr="003470C7">
        <w:rPr>
          <w:rFonts w:ascii="Times New Roman" w:hAnsi="Times New Roman" w:cs="Times New Roman"/>
          <w:b/>
          <w:sz w:val="24"/>
          <w:szCs w:val="24"/>
          <w:lang w:val="es-ES_tradnl"/>
        </w:rPr>
        <w:t>Referencias rápidas del Registro de Órdenes de Protección de Luisiana</w:t>
      </w:r>
    </w:p>
    <w:p w14:paraId="18978683" w14:textId="77777777" w:rsidR="002632F8" w:rsidRPr="003470C7" w:rsidRDefault="002632F8" w:rsidP="001C2832">
      <w:pPr>
        <w:pStyle w:val="Sinespaciado"/>
        <w:ind w:firstLine="720"/>
        <w:jc w:val="both"/>
        <w:rPr>
          <w:rFonts w:ascii="Times New Roman" w:hAnsi="Times New Roman" w:cs="Times New Roman"/>
          <w:b/>
          <w:sz w:val="24"/>
          <w:szCs w:val="24"/>
          <w:lang w:val="es-ES_tradnl"/>
        </w:rPr>
      </w:pPr>
    </w:p>
    <w:p w14:paraId="08101DAB" w14:textId="1710E6F4" w:rsidR="002632F8" w:rsidRPr="003470C7" w:rsidRDefault="003470C7" w:rsidP="001C2832">
      <w:pPr>
        <w:pStyle w:val="Sinespaciado"/>
        <w:ind w:firstLine="720"/>
        <w:jc w:val="both"/>
        <w:rPr>
          <w:rFonts w:ascii="Times New Roman" w:hAnsi="Times New Roman" w:cs="Times New Roman"/>
          <w:sz w:val="24"/>
          <w:szCs w:val="24"/>
          <w:lang w:val="es-ES_tradnl"/>
        </w:rPr>
      </w:pPr>
      <w:r w:rsidRPr="003470C7">
        <w:rPr>
          <w:rFonts w:ascii="Times New Roman" w:hAnsi="Times New Roman" w:cs="Times New Roman"/>
          <w:sz w:val="24"/>
          <w:szCs w:val="24"/>
          <w:lang w:val="es-ES_tradnl"/>
        </w:rPr>
        <w:t>Las reglas con respecto a las órdenes de protección, las prohibiciones de armas de fuego y las diferencias entre los procedimientos civiles y penales y entre las normas federales y de Luisiana pueden ser confusas. El Registr</w:t>
      </w:r>
      <w:r>
        <w:rPr>
          <w:rFonts w:ascii="Times New Roman" w:hAnsi="Times New Roman" w:cs="Times New Roman"/>
          <w:sz w:val="24"/>
          <w:szCs w:val="24"/>
          <w:lang w:val="es-ES_tradnl"/>
        </w:rPr>
        <w:t>o de Órdenes de Protección de L</w:t>
      </w:r>
      <w:r w:rsidRPr="003470C7">
        <w:rPr>
          <w:rFonts w:ascii="Times New Roman" w:hAnsi="Times New Roman" w:cs="Times New Roman"/>
          <w:sz w:val="24"/>
          <w:szCs w:val="24"/>
          <w:lang w:val="es-ES_tradnl"/>
        </w:rPr>
        <w:t xml:space="preserve">uisiana es mantenido por el Tribunal Supremo de Luisiana, el cual ha redactado excelentes Guías de Referencia Rápida para ayudar a entender estos asuntos a menudo complejos, y </w:t>
      </w:r>
      <w:r w:rsidR="001A59DF">
        <w:rPr>
          <w:rFonts w:ascii="Times New Roman" w:hAnsi="Times New Roman" w:cs="Times New Roman"/>
          <w:b/>
          <w:sz w:val="24"/>
          <w:szCs w:val="24"/>
          <w:lang w:val="es-ES_tradnl"/>
        </w:rPr>
        <w:t xml:space="preserve">puede acceder </w:t>
      </w:r>
      <w:r w:rsidRPr="003470C7">
        <w:rPr>
          <w:rFonts w:ascii="Times New Roman" w:hAnsi="Times New Roman" w:cs="Times New Roman"/>
          <w:b/>
          <w:sz w:val="24"/>
          <w:szCs w:val="24"/>
          <w:lang w:val="es-ES_tradnl"/>
        </w:rPr>
        <w:t>a las guías de referencia de las órdenes civiles de protección</w:t>
      </w:r>
      <w:r w:rsidR="0072041B" w:rsidRPr="003470C7">
        <w:rPr>
          <w:rFonts w:ascii="Times New Roman" w:hAnsi="Times New Roman" w:cs="Times New Roman"/>
          <w:b/>
          <w:sz w:val="24"/>
          <w:szCs w:val="24"/>
          <w:lang w:val="es-ES_tradnl"/>
        </w:rPr>
        <w:t xml:space="preserve"> </w:t>
      </w:r>
      <w:r w:rsidRPr="003470C7">
        <w:rPr>
          <w:rStyle w:val="Hipervnculo"/>
          <w:rFonts w:ascii="Times New Roman" w:hAnsi="Times New Roman" w:cs="Times New Roman"/>
          <w:b/>
          <w:sz w:val="24"/>
          <w:szCs w:val="24"/>
          <w:lang w:val="es-ES_tradnl"/>
        </w:rPr>
        <w:t>aquí</w:t>
      </w:r>
      <w:r w:rsidRPr="003470C7">
        <w:rPr>
          <w:rFonts w:ascii="Times New Roman" w:hAnsi="Times New Roman" w:cs="Times New Roman"/>
          <w:b/>
          <w:sz w:val="24"/>
          <w:szCs w:val="24"/>
          <w:lang w:val="es-ES_tradnl"/>
        </w:rPr>
        <w:t xml:space="preserve">, a las órdenes penales de protección </w:t>
      </w:r>
      <w:r w:rsidRPr="003470C7">
        <w:rPr>
          <w:rStyle w:val="Hipervnculo"/>
          <w:rFonts w:ascii="Times New Roman" w:hAnsi="Times New Roman" w:cs="Times New Roman"/>
          <w:sz w:val="24"/>
          <w:szCs w:val="24"/>
          <w:lang w:val="es-ES_tradnl"/>
        </w:rPr>
        <w:t>aquí</w:t>
      </w:r>
      <w:r w:rsidR="00285040" w:rsidRPr="003470C7">
        <w:rPr>
          <w:rFonts w:ascii="Times New Roman" w:hAnsi="Times New Roman" w:cs="Times New Roman"/>
          <w:b/>
          <w:sz w:val="24"/>
          <w:szCs w:val="24"/>
          <w:lang w:val="es-ES_tradnl"/>
        </w:rPr>
        <w:t>,</w:t>
      </w:r>
      <w:r w:rsidR="00285040" w:rsidRPr="003470C7">
        <w:rPr>
          <w:rFonts w:ascii="Times New Roman" w:hAnsi="Times New Roman" w:cs="Times New Roman"/>
          <w:sz w:val="24"/>
          <w:szCs w:val="24"/>
          <w:lang w:val="es-ES_tradnl"/>
        </w:rPr>
        <w:t xml:space="preserve"> </w:t>
      </w:r>
      <w:r w:rsidRPr="003470C7">
        <w:rPr>
          <w:rFonts w:ascii="Times New Roman" w:hAnsi="Times New Roman" w:cs="Times New Roman"/>
          <w:b/>
          <w:sz w:val="24"/>
          <w:szCs w:val="24"/>
          <w:lang w:val="es-ES_tradnl"/>
        </w:rPr>
        <w:t xml:space="preserve">y a las prohibiciones de armas de fuego </w:t>
      </w:r>
      <w:hyperlink r:id="rId9" w:history="1">
        <w:r w:rsidRPr="003470C7">
          <w:rPr>
            <w:rStyle w:val="Hipervnculo"/>
            <w:rFonts w:ascii="Times New Roman" w:hAnsi="Times New Roman" w:cs="Times New Roman"/>
            <w:b/>
            <w:sz w:val="24"/>
            <w:szCs w:val="24"/>
            <w:lang w:val="es-ES_tradnl"/>
          </w:rPr>
          <w:t>aquí</w:t>
        </w:r>
        <w:r w:rsidR="00285040" w:rsidRPr="003470C7">
          <w:rPr>
            <w:rStyle w:val="Hipervnculo"/>
            <w:rFonts w:ascii="Times New Roman" w:hAnsi="Times New Roman" w:cs="Times New Roman"/>
            <w:b/>
            <w:sz w:val="24"/>
            <w:szCs w:val="24"/>
            <w:lang w:val="es-ES_tradnl"/>
          </w:rPr>
          <w:t>.</w:t>
        </w:r>
        <w:r w:rsidR="00FF01F9" w:rsidRPr="003470C7">
          <w:rPr>
            <w:rStyle w:val="Hipervnculo"/>
            <w:rFonts w:ascii="Times New Roman" w:hAnsi="Times New Roman" w:cs="Times New Roman"/>
            <w:sz w:val="24"/>
            <w:szCs w:val="24"/>
            <w:lang w:val="es-ES_tradnl"/>
          </w:rPr>
          <w:t xml:space="preserve"> </w:t>
        </w:r>
      </w:hyperlink>
      <w:r w:rsidR="00FF01F9" w:rsidRPr="003470C7">
        <w:rPr>
          <w:rFonts w:ascii="Times New Roman" w:hAnsi="Times New Roman" w:cs="Times New Roman"/>
          <w:sz w:val="24"/>
          <w:szCs w:val="24"/>
          <w:lang w:val="es-ES_tradnl"/>
        </w:rPr>
        <w:t xml:space="preserve"> </w:t>
      </w:r>
    </w:p>
    <w:p w14:paraId="6D4EE6EF" w14:textId="77777777" w:rsidR="00030B6E" w:rsidRPr="00645DA3" w:rsidRDefault="00030B6E" w:rsidP="00030B6E">
      <w:pPr>
        <w:pStyle w:val="Sinespaciado"/>
        <w:rPr>
          <w:rFonts w:ascii="Times New Roman" w:hAnsi="Times New Roman" w:cs="Times New Roman"/>
          <w:b/>
          <w:sz w:val="24"/>
          <w:szCs w:val="24"/>
        </w:rPr>
      </w:pPr>
    </w:p>
    <w:p w14:paraId="06FE5969" w14:textId="5599C5A9" w:rsidR="00030B6E" w:rsidRPr="00F02CD7" w:rsidRDefault="00802493" w:rsidP="00030B6E">
      <w:pPr>
        <w:pStyle w:val="Sinespaciado"/>
        <w:rPr>
          <w:rFonts w:ascii="Times New Roman" w:hAnsi="Times New Roman" w:cs="Times New Roman"/>
          <w:b/>
          <w:sz w:val="24"/>
          <w:szCs w:val="24"/>
          <w:lang w:val="es-ES_tradnl"/>
        </w:rPr>
      </w:pPr>
      <w:bookmarkStart w:id="2" w:name="_Hlk486428613"/>
      <w:r w:rsidRPr="00645DA3">
        <w:rPr>
          <w:rFonts w:ascii="Times New Roman" w:hAnsi="Times New Roman" w:cs="Times New Roman"/>
          <w:b/>
          <w:sz w:val="24"/>
          <w:szCs w:val="24"/>
        </w:rPr>
        <w:t>V</w:t>
      </w:r>
      <w:r w:rsidR="00030B6E" w:rsidRPr="00645DA3">
        <w:rPr>
          <w:rFonts w:ascii="Times New Roman" w:hAnsi="Times New Roman" w:cs="Times New Roman"/>
          <w:b/>
          <w:sz w:val="24"/>
          <w:szCs w:val="24"/>
        </w:rPr>
        <w:t>I.</w:t>
      </w:r>
      <w:r w:rsidR="00030B6E" w:rsidRPr="00645DA3">
        <w:rPr>
          <w:rFonts w:ascii="Times New Roman" w:hAnsi="Times New Roman" w:cs="Times New Roman"/>
          <w:b/>
          <w:sz w:val="24"/>
          <w:szCs w:val="24"/>
        </w:rPr>
        <w:tab/>
      </w:r>
      <w:r w:rsidR="003470C7" w:rsidRPr="00F02CD7">
        <w:rPr>
          <w:rFonts w:ascii="Times New Roman" w:hAnsi="Times New Roman" w:cs="Times New Roman"/>
          <w:b/>
          <w:sz w:val="24"/>
          <w:szCs w:val="24"/>
          <w:lang w:val="es-ES_tradnl"/>
        </w:rPr>
        <w:t>PROTECCIÓN DE LA PRIVACIDAD</w:t>
      </w:r>
    </w:p>
    <w:bookmarkEnd w:id="2"/>
    <w:p w14:paraId="66B8CAEA" w14:textId="77777777" w:rsidR="000D44D6" w:rsidRPr="00F02CD7" w:rsidRDefault="000D44D6" w:rsidP="000D44D6">
      <w:pPr>
        <w:pStyle w:val="Sinespaciado"/>
        <w:rPr>
          <w:rFonts w:ascii="Times New Roman" w:hAnsi="Times New Roman" w:cs="Times New Roman"/>
          <w:b/>
          <w:sz w:val="24"/>
          <w:szCs w:val="24"/>
          <w:lang w:val="es-ES_tradnl"/>
        </w:rPr>
      </w:pPr>
      <w:r w:rsidRPr="00F02CD7">
        <w:rPr>
          <w:rFonts w:ascii="Times New Roman" w:hAnsi="Times New Roman" w:cs="Times New Roman"/>
          <w:b/>
          <w:sz w:val="24"/>
          <w:szCs w:val="24"/>
          <w:lang w:val="es-ES_tradnl"/>
        </w:rPr>
        <w:tab/>
      </w:r>
    </w:p>
    <w:p w14:paraId="5A4D4E92" w14:textId="06095AFD" w:rsidR="003473BD" w:rsidRPr="00F02CD7" w:rsidRDefault="003470C7" w:rsidP="004A0183">
      <w:pPr>
        <w:pStyle w:val="Sinespaciado"/>
        <w:numPr>
          <w:ilvl w:val="0"/>
          <w:numId w:val="33"/>
        </w:numPr>
        <w:rPr>
          <w:rFonts w:ascii="Times New Roman" w:hAnsi="Times New Roman" w:cs="Times New Roman"/>
          <w:b/>
          <w:sz w:val="24"/>
          <w:szCs w:val="24"/>
          <w:lang w:val="es-ES_tradnl"/>
        </w:rPr>
      </w:pPr>
      <w:r w:rsidRPr="00F02CD7">
        <w:rPr>
          <w:rFonts w:ascii="Times New Roman" w:hAnsi="Times New Roman" w:cs="Times New Roman"/>
          <w:b/>
          <w:sz w:val="24"/>
          <w:szCs w:val="24"/>
          <w:lang w:val="es-ES_tradnl"/>
        </w:rPr>
        <w:t>Privilegio de confidencialidad entre el sobreviviente y el abogado</w:t>
      </w:r>
    </w:p>
    <w:p w14:paraId="62CC0F87" w14:textId="77777777" w:rsidR="00610FC1" w:rsidRPr="00F02CD7" w:rsidRDefault="00610FC1" w:rsidP="00610FC1">
      <w:pPr>
        <w:pStyle w:val="Sinespaciado"/>
        <w:rPr>
          <w:rFonts w:ascii="Times New Roman" w:hAnsi="Times New Roman" w:cs="Times New Roman"/>
          <w:b/>
          <w:sz w:val="24"/>
          <w:szCs w:val="24"/>
          <w:lang w:val="es-ES_tradnl"/>
        </w:rPr>
      </w:pPr>
    </w:p>
    <w:p w14:paraId="497C9BBD" w14:textId="2C7D14FA" w:rsidR="000D44D6" w:rsidRPr="00F02CD7" w:rsidRDefault="00F02CD7" w:rsidP="00F02CD7">
      <w:pPr>
        <w:ind w:firstLine="720"/>
        <w:rPr>
          <w:rFonts w:ascii="Times New Roman" w:hAnsi="Times New Roman" w:cs="Times New Roman"/>
          <w:sz w:val="24"/>
          <w:szCs w:val="24"/>
          <w:lang w:val="es-ES_tradnl"/>
        </w:rPr>
      </w:pPr>
      <w:r w:rsidRPr="00F02CD7">
        <w:rPr>
          <w:rFonts w:ascii="Times New Roman" w:hAnsi="Times New Roman" w:cs="Times New Roman"/>
          <w:sz w:val="24"/>
          <w:szCs w:val="24"/>
          <w:lang w:val="es-ES_tradnl"/>
        </w:rPr>
        <w:t>Los sobrevivientes disfrutan de los mismos privilegios que cualquier otro ciudadano con respecto a las comunicaciones entre ellos y su abogado, terapeuta de salud mental y/o proveedor de ate</w:t>
      </w:r>
      <w:r>
        <w:rPr>
          <w:rFonts w:ascii="Times New Roman" w:hAnsi="Times New Roman" w:cs="Times New Roman"/>
          <w:sz w:val="24"/>
          <w:szCs w:val="24"/>
          <w:lang w:val="es-ES_tradnl"/>
        </w:rPr>
        <w:t>nción médica. Sin embargo, en L</w:t>
      </w:r>
      <w:r w:rsidRPr="00F02CD7">
        <w:rPr>
          <w:rFonts w:ascii="Times New Roman" w:hAnsi="Times New Roman" w:cs="Times New Roman"/>
          <w:sz w:val="24"/>
          <w:szCs w:val="24"/>
          <w:lang w:val="es-ES_tradnl"/>
        </w:rPr>
        <w:t>uisiana, la comunicación de un sobreviviente de agresión sexual con su defensor también es privilegiada</w:t>
      </w:r>
      <w:r w:rsidR="000D44D6" w:rsidRPr="00F02CD7">
        <w:rPr>
          <w:rFonts w:ascii="Times New Roman" w:hAnsi="Times New Roman" w:cs="Times New Roman"/>
          <w:sz w:val="24"/>
          <w:szCs w:val="24"/>
          <w:lang w:val="es-ES_tradnl"/>
        </w:rPr>
        <w:t>.</w:t>
      </w:r>
      <w:r w:rsidR="000D44D6" w:rsidRPr="00F02CD7">
        <w:rPr>
          <w:rStyle w:val="Refdenotaalpie"/>
          <w:rFonts w:ascii="Times New Roman" w:hAnsi="Times New Roman" w:cs="Times New Roman"/>
          <w:sz w:val="24"/>
          <w:szCs w:val="24"/>
          <w:lang w:val="es-ES_tradnl"/>
        </w:rPr>
        <w:footnoteReference w:id="111"/>
      </w:r>
    </w:p>
    <w:p w14:paraId="4C6F7880" w14:textId="77777777" w:rsidR="000D44D6" w:rsidRPr="00645DA3" w:rsidRDefault="000D44D6" w:rsidP="000D44D6">
      <w:pPr>
        <w:pStyle w:val="Sinespaciado"/>
        <w:rPr>
          <w:rFonts w:ascii="Times New Roman" w:hAnsi="Times New Roman" w:cs="Times New Roman"/>
          <w:sz w:val="24"/>
          <w:szCs w:val="24"/>
        </w:rPr>
      </w:pPr>
    </w:p>
    <w:p w14:paraId="6B6EB458" w14:textId="4C365046" w:rsidR="00D046A8" w:rsidRPr="00F02CD7" w:rsidRDefault="00F02CD7" w:rsidP="00D046A8">
      <w:pPr>
        <w:pStyle w:val="Sinespaciado"/>
        <w:ind w:firstLine="720"/>
        <w:jc w:val="both"/>
        <w:rPr>
          <w:rFonts w:ascii="Times New Roman" w:hAnsi="Times New Roman" w:cs="Times New Roman"/>
          <w:sz w:val="24"/>
          <w:szCs w:val="24"/>
          <w:lang w:val="es-ES_tradnl"/>
        </w:rPr>
      </w:pPr>
      <w:r w:rsidRPr="00F02CD7">
        <w:rPr>
          <w:rFonts w:ascii="Times New Roman" w:hAnsi="Times New Roman" w:cs="Times New Roman"/>
          <w:sz w:val="24"/>
          <w:szCs w:val="24"/>
          <w:lang w:val="es-ES_tradnl"/>
        </w:rPr>
        <w:t xml:space="preserve">No se podrá exigir a ninguna persona que divulgue, a modo de declaración o de ningún otro modo, una </w:t>
      </w:r>
      <w:r w:rsidRPr="004A304C">
        <w:rPr>
          <w:rFonts w:ascii="Times New Roman" w:hAnsi="Times New Roman" w:cs="Times New Roman"/>
          <w:i/>
          <w:sz w:val="24"/>
          <w:szCs w:val="24"/>
          <w:lang w:val="es-ES_tradnl"/>
        </w:rPr>
        <w:t>comunicación</w:t>
      </w:r>
      <w:r w:rsidRPr="00F02CD7">
        <w:rPr>
          <w:rFonts w:ascii="Times New Roman" w:hAnsi="Times New Roman" w:cs="Times New Roman"/>
          <w:sz w:val="24"/>
          <w:szCs w:val="24"/>
          <w:lang w:val="es-ES_tradnl"/>
        </w:rPr>
        <w:t xml:space="preserve"> </w:t>
      </w:r>
      <w:r w:rsidRPr="004A304C">
        <w:rPr>
          <w:rFonts w:ascii="Times New Roman" w:hAnsi="Times New Roman" w:cs="Times New Roman"/>
          <w:i/>
          <w:sz w:val="24"/>
          <w:szCs w:val="24"/>
          <w:lang w:val="es-ES_tradnl"/>
        </w:rPr>
        <w:t>privilegiada</w:t>
      </w:r>
      <w:r w:rsidRPr="00F02CD7">
        <w:rPr>
          <w:rFonts w:ascii="Times New Roman" w:hAnsi="Times New Roman" w:cs="Times New Roman"/>
          <w:sz w:val="24"/>
          <w:szCs w:val="24"/>
          <w:lang w:val="es-ES_tradnl"/>
        </w:rPr>
        <w:t>, ni que presente ningún registro, prueba documental, opinión o decisión relacionada con dicha comunicación privilegiada, en relación con un proceso civil o penal.</w:t>
      </w:r>
      <w:r w:rsidR="00B96090" w:rsidRPr="00F02CD7">
        <w:rPr>
          <w:rStyle w:val="Refdenotaalpie"/>
          <w:rFonts w:ascii="Times New Roman" w:hAnsi="Times New Roman" w:cs="Times New Roman"/>
          <w:sz w:val="24"/>
          <w:szCs w:val="24"/>
          <w:lang w:val="es-ES_tradnl"/>
        </w:rPr>
        <w:footnoteReference w:id="112"/>
      </w:r>
      <w:r w:rsidRPr="00F02CD7">
        <w:rPr>
          <w:rFonts w:ascii="Times New Roman" w:hAnsi="Times New Roman" w:cs="Times New Roman"/>
          <w:sz w:val="24"/>
          <w:szCs w:val="24"/>
          <w:lang w:val="es-ES_tradnl"/>
        </w:rPr>
        <w:t xml:space="preserve"> Una "comunicación privilegiada" en este contexto significa: (a) una comunicación hecha a un representante o empleado de un centro de agresión sexual por una víctima ("una persona contra la cual se cometió un acto de agresión sexual tentativa o perpetrada") y (b) una comunicación no privilegiada hecha por un representante o empleado de un centro de agresión sexual a una víctima en el curso de la prestación de servicios de defensa.</w:t>
      </w:r>
      <w:r w:rsidR="00B96090" w:rsidRPr="00F02CD7">
        <w:rPr>
          <w:rStyle w:val="Refdenotaalpie"/>
          <w:rFonts w:ascii="Times New Roman" w:hAnsi="Times New Roman" w:cs="Times New Roman"/>
          <w:sz w:val="24"/>
          <w:szCs w:val="24"/>
          <w:lang w:val="es-ES_tradnl"/>
        </w:rPr>
        <w:footnoteReference w:id="113"/>
      </w:r>
      <w:r w:rsidRPr="00F02CD7">
        <w:rPr>
          <w:rFonts w:ascii="Times New Roman" w:hAnsi="Times New Roman" w:cs="Times New Roman"/>
          <w:sz w:val="24"/>
          <w:szCs w:val="24"/>
          <w:lang w:val="es-ES_tradnl"/>
        </w:rPr>
        <w:t xml:space="preserve"> "Centro de agresión sexual" significa un programa establecido y acreditado de acuerdo con los estándares establecidos por la Fundación de Luisiana contra la agresión sexual ("LaFASA")</w:t>
      </w:r>
      <w:r w:rsidR="00D046A8" w:rsidRPr="00F02CD7">
        <w:rPr>
          <w:rFonts w:ascii="Times New Roman" w:hAnsi="Times New Roman" w:cs="Times New Roman"/>
          <w:sz w:val="24"/>
          <w:szCs w:val="24"/>
          <w:lang w:val="es-ES_tradnl"/>
        </w:rPr>
        <w:t>.</w:t>
      </w:r>
      <w:r w:rsidR="000D44D6" w:rsidRPr="00F02CD7">
        <w:rPr>
          <w:rStyle w:val="Refdenotaalpie"/>
          <w:rFonts w:ascii="Times New Roman" w:hAnsi="Times New Roman" w:cs="Times New Roman"/>
          <w:sz w:val="24"/>
          <w:szCs w:val="24"/>
          <w:lang w:val="es-ES_tradnl"/>
        </w:rPr>
        <w:footnoteReference w:id="114"/>
      </w:r>
    </w:p>
    <w:p w14:paraId="110978C0" w14:textId="77777777" w:rsidR="00D046A8" w:rsidRPr="00EA4DE9" w:rsidRDefault="00D046A8" w:rsidP="00D046A8">
      <w:pPr>
        <w:pStyle w:val="Sinespaciado"/>
        <w:ind w:firstLine="720"/>
        <w:jc w:val="both"/>
        <w:rPr>
          <w:rFonts w:ascii="Times New Roman" w:hAnsi="Times New Roman" w:cs="Times New Roman"/>
          <w:sz w:val="24"/>
          <w:szCs w:val="24"/>
          <w:lang w:val="es-ES_tradnl"/>
        </w:rPr>
      </w:pPr>
    </w:p>
    <w:p w14:paraId="336A1D11" w14:textId="013B8825" w:rsidR="003473BD" w:rsidRPr="00EA4DE9" w:rsidRDefault="00EA4DE9" w:rsidP="00395BF4">
      <w:pPr>
        <w:pStyle w:val="Sinespaciado"/>
        <w:ind w:firstLine="720"/>
        <w:jc w:val="both"/>
        <w:rPr>
          <w:rFonts w:ascii="Times New Roman" w:hAnsi="Times New Roman" w:cs="Times New Roman"/>
          <w:sz w:val="24"/>
          <w:szCs w:val="24"/>
          <w:lang w:val="es-ES_tradnl"/>
        </w:rPr>
      </w:pPr>
      <w:r w:rsidRPr="00EA4DE9">
        <w:rPr>
          <w:rFonts w:ascii="Times New Roman" w:hAnsi="Times New Roman" w:cs="Times New Roman"/>
          <w:sz w:val="24"/>
          <w:szCs w:val="24"/>
          <w:lang w:val="es-ES_tradnl"/>
        </w:rPr>
        <w:t>Los registros relacionados con una comunicación privilegiada mantenida por un centro de agresión sexual no podrán ser registros públicos, pero dichos registros se pueden utilizar para compilar datos estadísticos si la identidad de la víctima y el contenido de cualquier comunicación privilegiada no se divulgan</w:t>
      </w:r>
      <w:r w:rsidR="00395BF4" w:rsidRPr="00EA4DE9">
        <w:rPr>
          <w:rFonts w:ascii="Times New Roman" w:hAnsi="Times New Roman" w:cs="Times New Roman"/>
          <w:sz w:val="24"/>
          <w:szCs w:val="24"/>
          <w:lang w:val="es-ES_tradnl"/>
        </w:rPr>
        <w:t>.</w:t>
      </w:r>
      <w:r w:rsidR="00395BF4" w:rsidRPr="00EA4DE9">
        <w:rPr>
          <w:rStyle w:val="Refdenotaalpie"/>
          <w:rFonts w:ascii="Times New Roman" w:hAnsi="Times New Roman" w:cs="Times New Roman"/>
          <w:sz w:val="24"/>
          <w:szCs w:val="24"/>
          <w:lang w:val="es-ES_tradnl"/>
        </w:rPr>
        <w:footnoteReference w:id="115"/>
      </w:r>
    </w:p>
    <w:p w14:paraId="08E9DB50" w14:textId="77777777" w:rsidR="00395BF4" w:rsidRPr="00EA4DE9" w:rsidRDefault="00395BF4" w:rsidP="00395BF4">
      <w:pPr>
        <w:pStyle w:val="Sinespaciado"/>
        <w:ind w:firstLine="720"/>
        <w:jc w:val="both"/>
        <w:rPr>
          <w:rFonts w:ascii="Times New Roman" w:hAnsi="Times New Roman" w:cs="Times New Roman"/>
          <w:sz w:val="24"/>
          <w:szCs w:val="24"/>
          <w:lang w:val="es-ES_tradnl"/>
        </w:rPr>
      </w:pPr>
    </w:p>
    <w:p w14:paraId="0E8F4024" w14:textId="4B33AEB3" w:rsidR="004A0183" w:rsidRPr="00EA4DE9" w:rsidRDefault="004A304C" w:rsidP="004A0183">
      <w:pPr>
        <w:pStyle w:val="Sinespaciado"/>
        <w:numPr>
          <w:ilvl w:val="0"/>
          <w:numId w:val="33"/>
        </w:numPr>
        <w:rPr>
          <w:rFonts w:ascii="Times New Roman" w:hAnsi="Times New Roman" w:cs="Times New Roman"/>
          <w:b/>
          <w:sz w:val="24"/>
          <w:szCs w:val="24"/>
          <w:lang w:val="es-ES_tradnl"/>
        </w:rPr>
      </w:pPr>
      <w:r>
        <w:rPr>
          <w:rFonts w:ascii="Times New Roman" w:hAnsi="Times New Roman" w:cs="Times New Roman"/>
          <w:b/>
          <w:sz w:val="24"/>
          <w:szCs w:val="24"/>
          <w:lang w:val="es-ES_tradnl"/>
        </w:rPr>
        <w:t>Programa de Confidencialidad de D</w:t>
      </w:r>
      <w:r w:rsidR="00EA4DE9" w:rsidRPr="00EA4DE9">
        <w:rPr>
          <w:rFonts w:ascii="Times New Roman" w:hAnsi="Times New Roman" w:cs="Times New Roman"/>
          <w:b/>
          <w:sz w:val="24"/>
          <w:szCs w:val="24"/>
          <w:lang w:val="es-ES_tradnl"/>
        </w:rPr>
        <w:t>irecciones</w:t>
      </w:r>
    </w:p>
    <w:p w14:paraId="289C61C6" w14:textId="77777777" w:rsidR="004A0183" w:rsidRPr="00F76895" w:rsidRDefault="004A0183" w:rsidP="004A0183">
      <w:pPr>
        <w:pStyle w:val="Sinespaciado"/>
        <w:rPr>
          <w:rFonts w:ascii="Times New Roman" w:hAnsi="Times New Roman" w:cs="Times New Roman"/>
          <w:b/>
          <w:sz w:val="24"/>
          <w:szCs w:val="24"/>
          <w:lang w:val="es-ES_tradnl"/>
        </w:rPr>
      </w:pPr>
    </w:p>
    <w:p w14:paraId="125FA15B" w14:textId="5F2CDDEC" w:rsidR="00DA2B43" w:rsidRPr="00F76895" w:rsidRDefault="004A304C" w:rsidP="00DA2B43">
      <w:pPr>
        <w:pStyle w:val="Sinespaciado"/>
        <w:ind w:firstLine="720"/>
        <w:jc w:val="both"/>
        <w:rPr>
          <w:rFonts w:ascii="Times New Roman" w:eastAsia="Times New Roman" w:hAnsi="Times New Roman" w:cs="Times New Roman"/>
          <w:sz w:val="24"/>
          <w:szCs w:val="24"/>
          <w:shd w:val="clear" w:color="auto" w:fill="FFFFFF"/>
          <w:lang w:val="es-ES_tradnl"/>
        </w:rPr>
      </w:pPr>
      <w:r>
        <w:rPr>
          <w:rFonts w:ascii="Times New Roman" w:hAnsi="Times New Roman" w:cs="Times New Roman"/>
          <w:sz w:val="24"/>
          <w:szCs w:val="24"/>
          <w:lang w:val="es-ES_tradnl"/>
        </w:rPr>
        <w:t>El Programa de Confidencialidad de D</w:t>
      </w:r>
      <w:r w:rsidR="00EA4DE9" w:rsidRPr="00F76895">
        <w:rPr>
          <w:rFonts w:ascii="Times New Roman" w:hAnsi="Times New Roman" w:cs="Times New Roman"/>
          <w:sz w:val="24"/>
          <w:szCs w:val="24"/>
          <w:lang w:val="es-ES_tradnl"/>
        </w:rPr>
        <w:t>irecciones</w:t>
      </w:r>
      <w:r>
        <w:rPr>
          <w:rFonts w:ascii="Times New Roman" w:hAnsi="Times New Roman" w:cs="Times New Roman"/>
          <w:sz w:val="24"/>
          <w:szCs w:val="24"/>
          <w:lang w:val="es-ES_tradnl"/>
        </w:rPr>
        <w:t xml:space="preserve"> (“ACP”, por sus siglas en inglés)</w:t>
      </w:r>
      <w:r w:rsidR="00EA4DE9" w:rsidRPr="00F76895">
        <w:rPr>
          <w:rFonts w:ascii="Times New Roman" w:hAnsi="Times New Roman" w:cs="Times New Roman"/>
          <w:sz w:val="24"/>
          <w:szCs w:val="24"/>
          <w:lang w:val="es-ES_tradnl"/>
        </w:rPr>
        <w:t xml:space="preserve"> proporciona a las víctimas reubicadas de </w:t>
      </w:r>
      <w:r>
        <w:rPr>
          <w:rFonts w:ascii="Times New Roman" w:hAnsi="Times New Roman" w:cs="Times New Roman"/>
          <w:sz w:val="24"/>
          <w:szCs w:val="24"/>
          <w:lang w:val="es-ES_tradnl"/>
        </w:rPr>
        <w:t>abuso</w:t>
      </w:r>
      <w:r w:rsidR="00EA4DE9" w:rsidRPr="00F76895">
        <w:rPr>
          <w:rFonts w:ascii="Times New Roman" w:hAnsi="Times New Roman" w:cs="Times New Roman"/>
          <w:sz w:val="24"/>
          <w:szCs w:val="24"/>
          <w:lang w:val="es-ES_tradnl"/>
        </w:rPr>
        <w:t xml:space="preserve">, agresión sexual o acoso, una dirección sustituta para usar en lugar de su dirección real cuando solicitan o reciben servicios del gobierno estatal o </w:t>
      </w:r>
      <w:r w:rsidR="00EA4DE9" w:rsidRPr="00F76895">
        <w:rPr>
          <w:rFonts w:ascii="Times New Roman" w:hAnsi="Times New Roman" w:cs="Times New Roman"/>
          <w:sz w:val="24"/>
          <w:szCs w:val="24"/>
          <w:lang w:val="es-ES_tradnl"/>
        </w:rPr>
        <w:lastRenderedPageBreak/>
        <w:t>local (por ejemplo, licencia de conducir, registro de elector, registros de escuelas públicas, etc.). El objetivo del programa de confidencialidad de direcciones es evitar que un agresor o posible agresor encuentre la ubicación de una víctima a través de los registros públicos estatales. El programa de confidencialidad de direcciones no es un programa de protección de testigos y no ayuda a los participantes a obtener nuevos nombres, números de seguro social ni a reubicarse en una nueva residencia. El programa de confidencialidad de direcciones no proporciona asesoramiento legal al participante, pero actúa como representante de un participante del programa a los fines del servicio de procesamiento y reenvío de todo correo certificado o registrado de primera clase</w:t>
      </w:r>
      <w:r w:rsidR="00DA2B43" w:rsidRPr="00F76895">
        <w:rPr>
          <w:rFonts w:ascii="Times New Roman" w:eastAsia="Times New Roman" w:hAnsi="Times New Roman" w:cs="Times New Roman"/>
          <w:sz w:val="24"/>
          <w:szCs w:val="24"/>
          <w:shd w:val="clear" w:color="auto" w:fill="FFFFFF"/>
          <w:lang w:val="es-ES_tradnl"/>
        </w:rPr>
        <w:t>.</w:t>
      </w:r>
    </w:p>
    <w:p w14:paraId="79BDCAEA" w14:textId="77777777" w:rsidR="00DA2B43" w:rsidRPr="00F76895" w:rsidRDefault="00DA2B43" w:rsidP="00DA2B43">
      <w:pPr>
        <w:pStyle w:val="Sinespaciado"/>
        <w:ind w:firstLine="720"/>
        <w:jc w:val="both"/>
        <w:rPr>
          <w:rFonts w:ascii="Times New Roman" w:eastAsia="Times New Roman" w:hAnsi="Times New Roman" w:cs="Times New Roman"/>
          <w:color w:val="001C39"/>
          <w:sz w:val="24"/>
          <w:szCs w:val="24"/>
          <w:shd w:val="clear" w:color="auto" w:fill="FFFFFF"/>
          <w:lang w:val="es-ES_tradnl"/>
        </w:rPr>
      </w:pPr>
    </w:p>
    <w:p w14:paraId="011E6F51" w14:textId="6B35E44A" w:rsidR="00DA2B43" w:rsidRPr="00F76895" w:rsidRDefault="00F76895" w:rsidP="00DA2B43">
      <w:pPr>
        <w:pStyle w:val="Sinespaciado"/>
        <w:ind w:firstLine="720"/>
        <w:jc w:val="both"/>
        <w:rPr>
          <w:rFonts w:ascii="Times New Roman" w:hAnsi="Times New Roman" w:cs="Times New Roman"/>
          <w:sz w:val="24"/>
          <w:szCs w:val="24"/>
          <w:shd w:val="clear" w:color="auto" w:fill="FFFFFF"/>
          <w:lang w:val="es-ES_tradnl"/>
        </w:rPr>
      </w:pPr>
      <w:r w:rsidRPr="00F76895">
        <w:rPr>
          <w:rFonts w:ascii="Times New Roman" w:hAnsi="Times New Roman" w:cs="Times New Roman"/>
          <w:sz w:val="24"/>
          <w:szCs w:val="24"/>
          <w:shd w:val="clear" w:color="auto" w:fill="FFFFFF"/>
          <w:lang w:val="es-ES_tradnl"/>
        </w:rPr>
        <w:t>Una vez que una víctima de abuso, agresión sexual o acoso se mude a un nuevo lugar en Luisiana que sea desconocido para su agresor donde no se haya creado ningún registro público de la nueva dirección (por ejemplo, número de teléfono, licencia de conducir, servicios públicos, etc.), la víctima debe llamar al programa de confidencialidad de direcciones. Después se remite a la víctima a una agencia con un asistente certificado de solicitud del programa de confidencialidad de direcciones para que se reúna con él y solicite su participación en el programa. Cuando se complete la solicitud, el asistente de solicitud envía la solicitud a la Oficina del Secretario de Estado donde se revisa para garantizar que se cumplan los requisitos antes de certificar a la víctima como participante del programa. Al nuevo participante se le asigna un código del programa de confidencialidad de direcciones y se emite una tarjeta de autorización de dicho programa para cada miembro del hogar. El participante del programa y los co</w:t>
      </w:r>
      <w:r>
        <w:rPr>
          <w:rFonts w:ascii="Times New Roman" w:hAnsi="Times New Roman" w:cs="Times New Roman"/>
          <w:sz w:val="24"/>
          <w:szCs w:val="24"/>
          <w:shd w:val="clear" w:color="auto" w:fill="FFFFFF"/>
          <w:lang w:val="es-ES_tradnl"/>
        </w:rPr>
        <w:t>-</w:t>
      </w:r>
      <w:r w:rsidRPr="00F76895">
        <w:rPr>
          <w:rFonts w:ascii="Times New Roman" w:hAnsi="Times New Roman" w:cs="Times New Roman"/>
          <w:sz w:val="24"/>
          <w:szCs w:val="24"/>
          <w:shd w:val="clear" w:color="auto" w:fill="FFFFFF"/>
          <w:lang w:val="es-ES_tradnl"/>
        </w:rPr>
        <w:t>participantes, si procediera, pueden solicitar los servicios del gobierno estatal y local utilizando la dirección de reemplazo como su dirección legal. El programa de confidencialidad de direcciones reenvía todo el correo certificado y registrado de primera clase a la dirección de correo real del participante del programa. La dirección y el número de teléfono reales del participante del programa no son registros públicos</w:t>
      </w:r>
      <w:r w:rsidR="00DA2B43" w:rsidRPr="00F76895">
        <w:rPr>
          <w:rFonts w:ascii="Times New Roman" w:hAnsi="Times New Roman" w:cs="Times New Roman"/>
          <w:sz w:val="24"/>
          <w:szCs w:val="24"/>
          <w:shd w:val="clear" w:color="auto" w:fill="FFFFFF"/>
          <w:lang w:val="es-ES_tradnl"/>
        </w:rPr>
        <w:t>.</w:t>
      </w:r>
      <w:r w:rsidR="00395BF4" w:rsidRPr="00F76895">
        <w:rPr>
          <w:rStyle w:val="Refdenotaalpie"/>
          <w:rFonts w:ascii="Times New Roman" w:hAnsi="Times New Roman" w:cs="Times New Roman"/>
          <w:sz w:val="24"/>
          <w:szCs w:val="24"/>
          <w:shd w:val="clear" w:color="auto" w:fill="FFFFFF"/>
          <w:lang w:val="es-ES_tradnl"/>
        </w:rPr>
        <w:footnoteReference w:id="116"/>
      </w:r>
    </w:p>
    <w:p w14:paraId="07A13718" w14:textId="77777777" w:rsidR="00395BF4" w:rsidRPr="00645DA3" w:rsidRDefault="00395BF4" w:rsidP="00DA2B43">
      <w:pPr>
        <w:pStyle w:val="Sinespaciado"/>
        <w:ind w:firstLine="720"/>
        <w:jc w:val="both"/>
        <w:rPr>
          <w:rFonts w:ascii="Times New Roman" w:hAnsi="Times New Roman" w:cs="Times New Roman"/>
          <w:sz w:val="24"/>
          <w:szCs w:val="24"/>
          <w:shd w:val="clear" w:color="auto" w:fill="FFFFFF"/>
        </w:rPr>
      </w:pPr>
    </w:p>
    <w:p w14:paraId="4ECB3DD4" w14:textId="727AB5BA" w:rsidR="00395BF4" w:rsidRPr="00787369" w:rsidRDefault="00395BF4" w:rsidP="00395BF4">
      <w:pPr>
        <w:pStyle w:val="Sinespaciado"/>
        <w:numPr>
          <w:ilvl w:val="0"/>
          <w:numId w:val="33"/>
        </w:numPr>
        <w:jc w:val="both"/>
        <w:rPr>
          <w:rFonts w:ascii="Times New Roman" w:hAnsi="Times New Roman" w:cs="Times New Roman"/>
          <w:b/>
          <w:sz w:val="24"/>
          <w:szCs w:val="24"/>
          <w:lang w:val="es-ES_tradnl"/>
        </w:rPr>
      </w:pPr>
      <w:r w:rsidRPr="00787369">
        <w:rPr>
          <w:rFonts w:ascii="Times New Roman" w:hAnsi="Times New Roman" w:cs="Times New Roman"/>
          <w:b/>
          <w:sz w:val="24"/>
          <w:szCs w:val="24"/>
          <w:shd w:val="clear" w:color="auto" w:fill="FFFFFF"/>
          <w:lang w:val="es-ES_tradnl"/>
        </w:rPr>
        <w:t>Co</w:t>
      </w:r>
      <w:r w:rsidR="00F76895" w:rsidRPr="00787369">
        <w:rPr>
          <w:rFonts w:ascii="Times New Roman" w:hAnsi="Times New Roman" w:cs="Times New Roman"/>
          <w:b/>
          <w:sz w:val="24"/>
          <w:szCs w:val="24"/>
          <w:shd w:val="clear" w:color="auto" w:fill="FFFFFF"/>
          <w:lang w:val="es-ES_tradnl"/>
        </w:rPr>
        <w:t>nfidencialidad de personas protegidas, incluidos los sobrevivientes de delitos sexuales</w:t>
      </w:r>
    </w:p>
    <w:p w14:paraId="660FD680" w14:textId="77777777" w:rsidR="00DA2B43" w:rsidRPr="00787369" w:rsidRDefault="00DA2B43" w:rsidP="00D908CD">
      <w:pPr>
        <w:pStyle w:val="Sinespaciado"/>
        <w:rPr>
          <w:rFonts w:ascii="Times New Roman" w:hAnsi="Times New Roman" w:cs="Times New Roman"/>
          <w:sz w:val="24"/>
          <w:szCs w:val="24"/>
          <w:lang w:val="es-ES_tradnl"/>
        </w:rPr>
      </w:pPr>
    </w:p>
    <w:p w14:paraId="38F17462" w14:textId="783A345F" w:rsidR="00ED1155" w:rsidRPr="00787369" w:rsidRDefault="00787369" w:rsidP="00787369">
      <w:pPr>
        <w:ind w:firstLine="720"/>
        <w:jc w:val="both"/>
        <w:rPr>
          <w:rFonts w:ascii="Times New Roman" w:eastAsia="Times New Roman" w:hAnsi="Times New Roman" w:cs="Times New Roman"/>
          <w:bCs/>
          <w:color w:val="212121"/>
          <w:sz w:val="24"/>
          <w:szCs w:val="24"/>
          <w:lang w:val="es-ES_tradnl"/>
        </w:rPr>
      </w:pPr>
      <w:r w:rsidRPr="00787369">
        <w:rPr>
          <w:rFonts w:ascii="Times New Roman" w:eastAsia="Times New Roman" w:hAnsi="Times New Roman" w:cs="Times New Roman"/>
          <w:bCs/>
          <w:color w:val="212121"/>
          <w:sz w:val="24"/>
          <w:szCs w:val="24"/>
          <w:lang w:val="es-ES_tradnl"/>
        </w:rPr>
        <w:t>Todos los funcionarios públicos, oficiales y agencias públicas (incluidas las agencias policiales, fiscalías, agencias judiciales, secretarios judiciales, la</w:t>
      </w:r>
      <w:r w:rsidR="004E5A7C">
        <w:rPr>
          <w:rFonts w:ascii="Times New Roman" w:eastAsia="Times New Roman" w:hAnsi="Times New Roman" w:cs="Times New Roman"/>
          <w:bCs/>
          <w:color w:val="212121"/>
          <w:sz w:val="24"/>
          <w:szCs w:val="24"/>
          <w:lang w:val="es-ES_tradnl"/>
        </w:rPr>
        <w:t xml:space="preserve"> Comisión de Compensación para V</w:t>
      </w:r>
      <w:r w:rsidRPr="00787369">
        <w:rPr>
          <w:rFonts w:ascii="Times New Roman" w:eastAsia="Times New Roman" w:hAnsi="Times New Roman" w:cs="Times New Roman"/>
          <w:bCs/>
          <w:color w:val="212121"/>
          <w:sz w:val="24"/>
          <w:szCs w:val="24"/>
          <w:lang w:val="es-ES_tradnl"/>
        </w:rPr>
        <w:t xml:space="preserve">íctimas </w:t>
      </w:r>
      <w:r w:rsidR="004E5A7C">
        <w:rPr>
          <w:rFonts w:ascii="Times New Roman" w:eastAsia="Times New Roman" w:hAnsi="Times New Roman" w:cs="Times New Roman"/>
          <w:bCs/>
          <w:color w:val="212121"/>
          <w:sz w:val="24"/>
          <w:szCs w:val="24"/>
          <w:lang w:val="es-ES_tradnl"/>
        </w:rPr>
        <w:t>de D</w:t>
      </w:r>
      <w:r w:rsidR="00D06444">
        <w:rPr>
          <w:rFonts w:ascii="Times New Roman" w:eastAsia="Times New Roman" w:hAnsi="Times New Roman" w:cs="Times New Roman"/>
          <w:bCs/>
          <w:color w:val="212121"/>
          <w:sz w:val="24"/>
          <w:szCs w:val="24"/>
          <w:lang w:val="es-ES_tradnl"/>
        </w:rPr>
        <w:t>elitos y el Departamento de Servicios para Niños y F</w:t>
      </w:r>
      <w:r w:rsidRPr="00787369">
        <w:rPr>
          <w:rFonts w:ascii="Times New Roman" w:eastAsia="Times New Roman" w:hAnsi="Times New Roman" w:cs="Times New Roman"/>
          <w:bCs/>
          <w:color w:val="212121"/>
          <w:sz w:val="24"/>
          <w:szCs w:val="24"/>
          <w:lang w:val="es-ES_tradnl"/>
        </w:rPr>
        <w:t>amilias) no</w:t>
      </w:r>
      <w:r w:rsidR="00660161">
        <w:rPr>
          <w:rFonts w:ascii="Times New Roman" w:eastAsia="Times New Roman" w:hAnsi="Times New Roman" w:cs="Times New Roman"/>
          <w:bCs/>
          <w:color w:val="212121"/>
          <w:sz w:val="24"/>
          <w:szCs w:val="24"/>
          <w:lang w:val="es-ES_tradnl"/>
        </w:rPr>
        <w:t xml:space="preserve"> podrán divulgar</w:t>
      </w:r>
      <w:r w:rsidRPr="00787369">
        <w:rPr>
          <w:rFonts w:ascii="Times New Roman" w:eastAsia="Times New Roman" w:hAnsi="Times New Roman" w:cs="Times New Roman"/>
          <w:bCs/>
          <w:color w:val="212121"/>
          <w:sz w:val="24"/>
          <w:szCs w:val="24"/>
          <w:lang w:val="es-ES_tradnl"/>
        </w:rPr>
        <w:t xml:space="preserve"> públicamente el nombre, dirección o identidad de víctimas de delitos menores de 18 años (cuando haya ocurrido el delito), víctimas de delitos sexuales o delitos relacionados con la trata de personas (independientemente de la fecha de comisión del delito).</w:t>
      </w:r>
      <w:r w:rsidR="00070AFB" w:rsidRPr="00787369">
        <w:rPr>
          <w:rStyle w:val="Refdenotaalpie"/>
          <w:rFonts w:ascii="Times New Roman" w:eastAsia="Times New Roman" w:hAnsi="Times New Roman" w:cs="Times New Roman"/>
          <w:bCs/>
          <w:color w:val="212121"/>
          <w:sz w:val="24"/>
          <w:szCs w:val="24"/>
          <w:lang w:val="es-ES_tradnl"/>
        </w:rPr>
        <w:footnoteReference w:id="117"/>
      </w:r>
      <w:r w:rsidRPr="00787369">
        <w:rPr>
          <w:rFonts w:ascii="Times New Roman" w:eastAsia="Times New Roman" w:hAnsi="Times New Roman" w:cs="Times New Roman"/>
          <w:bCs/>
          <w:color w:val="212121"/>
          <w:sz w:val="24"/>
          <w:szCs w:val="24"/>
          <w:lang w:val="es-ES_tradnl"/>
        </w:rPr>
        <w:t xml:space="preserve"> Se puede renunciar a esta confidencialidad</w:t>
      </w:r>
      <w:r w:rsidR="00ED1155" w:rsidRPr="00787369">
        <w:rPr>
          <w:rFonts w:ascii="Times New Roman" w:eastAsia="Times New Roman" w:hAnsi="Times New Roman" w:cs="Times New Roman"/>
          <w:bCs/>
          <w:color w:val="212121"/>
          <w:sz w:val="24"/>
          <w:szCs w:val="24"/>
          <w:lang w:val="es-ES_tradnl"/>
        </w:rPr>
        <w:t>.</w:t>
      </w:r>
      <w:r w:rsidR="007B488B" w:rsidRPr="00787369">
        <w:rPr>
          <w:rStyle w:val="Refdenotaalpie"/>
          <w:rFonts w:ascii="Times New Roman" w:eastAsia="Times New Roman" w:hAnsi="Times New Roman" w:cs="Times New Roman"/>
          <w:bCs/>
          <w:color w:val="212121"/>
          <w:sz w:val="24"/>
          <w:szCs w:val="24"/>
          <w:lang w:val="es-ES_tradnl"/>
        </w:rPr>
        <w:footnoteReference w:id="118"/>
      </w:r>
    </w:p>
    <w:p w14:paraId="220AAF77" w14:textId="69897F3D" w:rsidR="00ED1155" w:rsidRPr="00787369" w:rsidRDefault="00787369" w:rsidP="00ED1155">
      <w:pPr>
        <w:spacing w:after="0" w:line="240" w:lineRule="auto"/>
        <w:ind w:firstLine="720"/>
        <w:jc w:val="both"/>
        <w:rPr>
          <w:rFonts w:ascii="Times New Roman" w:eastAsia="Times New Roman" w:hAnsi="Times New Roman" w:cs="Times New Roman"/>
          <w:bCs/>
          <w:color w:val="212121"/>
          <w:sz w:val="24"/>
          <w:szCs w:val="24"/>
          <w:lang w:val="es-ES_tradnl"/>
        </w:rPr>
      </w:pPr>
      <w:r w:rsidRPr="00787369">
        <w:rPr>
          <w:rFonts w:ascii="Times New Roman" w:eastAsia="Times New Roman" w:hAnsi="Times New Roman" w:cs="Times New Roman"/>
          <w:bCs/>
          <w:color w:val="212121"/>
          <w:sz w:val="24"/>
          <w:szCs w:val="24"/>
          <w:lang w:val="es-ES_tradnl"/>
        </w:rPr>
        <w:t>Se prohíbe que un abogado de una de las partes divulgue públicamente, excepto durante el juicio, el nombre, la dirección o la identidad de estas partes protegidas</w:t>
      </w:r>
      <w:r w:rsidR="00ED1155" w:rsidRPr="00787369">
        <w:rPr>
          <w:rFonts w:ascii="Times New Roman" w:eastAsia="Times New Roman" w:hAnsi="Times New Roman" w:cs="Times New Roman"/>
          <w:bCs/>
          <w:color w:val="212121"/>
          <w:sz w:val="24"/>
          <w:szCs w:val="24"/>
          <w:lang w:val="es-ES_tradnl"/>
        </w:rPr>
        <w:t>.</w:t>
      </w:r>
      <w:r w:rsidR="007B488B" w:rsidRPr="00787369">
        <w:rPr>
          <w:rStyle w:val="Refdenotaalpie"/>
          <w:rFonts w:ascii="Times New Roman" w:eastAsia="Times New Roman" w:hAnsi="Times New Roman" w:cs="Times New Roman"/>
          <w:bCs/>
          <w:color w:val="212121"/>
          <w:sz w:val="24"/>
          <w:szCs w:val="24"/>
          <w:lang w:val="es-ES_tradnl"/>
        </w:rPr>
        <w:footnoteReference w:id="119"/>
      </w:r>
      <w:r w:rsidR="007B488B" w:rsidRPr="00787369">
        <w:rPr>
          <w:rFonts w:ascii="Times New Roman" w:eastAsia="Times New Roman" w:hAnsi="Times New Roman" w:cs="Times New Roman"/>
          <w:bCs/>
          <w:color w:val="212121"/>
          <w:sz w:val="24"/>
          <w:szCs w:val="24"/>
          <w:lang w:val="es-ES_tradnl"/>
        </w:rPr>
        <w:t xml:space="preserve">  </w:t>
      </w:r>
      <w:r w:rsidRPr="00787369">
        <w:rPr>
          <w:rFonts w:ascii="Times New Roman" w:eastAsia="Times New Roman" w:hAnsi="Times New Roman" w:cs="Times New Roman"/>
          <w:bCs/>
          <w:color w:val="212121"/>
          <w:sz w:val="24"/>
          <w:szCs w:val="24"/>
          <w:lang w:val="es-ES_tradnl"/>
        </w:rPr>
        <w:t xml:space="preserve">Los abogados pueden usar iniciales, abreviaturas y otras formas de descripciones indefinidas en documentos </w:t>
      </w:r>
      <w:r w:rsidRPr="00787369">
        <w:rPr>
          <w:rFonts w:ascii="Times New Roman" w:eastAsia="Times New Roman" w:hAnsi="Times New Roman" w:cs="Times New Roman"/>
          <w:bCs/>
          <w:color w:val="212121"/>
          <w:sz w:val="24"/>
          <w:szCs w:val="24"/>
          <w:lang w:val="es-ES_tradnl"/>
        </w:rPr>
        <w:lastRenderedPageBreak/>
        <w:t>utilizados en el desempeño de sus funciones para evitar la divulgación pública de identidades confidenciales</w:t>
      </w:r>
      <w:r w:rsidR="007B488B" w:rsidRPr="00787369">
        <w:rPr>
          <w:rFonts w:ascii="Times New Roman" w:eastAsia="Times New Roman" w:hAnsi="Times New Roman" w:cs="Times New Roman"/>
          <w:bCs/>
          <w:color w:val="212121"/>
          <w:sz w:val="24"/>
          <w:szCs w:val="24"/>
          <w:lang w:val="es-ES_tradnl"/>
        </w:rPr>
        <w:t>.</w:t>
      </w:r>
      <w:r w:rsidR="007B488B" w:rsidRPr="00787369">
        <w:rPr>
          <w:rStyle w:val="Refdenotaalpie"/>
          <w:rFonts w:ascii="Times New Roman" w:eastAsia="Times New Roman" w:hAnsi="Times New Roman" w:cs="Times New Roman"/>
          <w:bCs/>
          <w:color w:val="212121"/>
          <w:sz w:val="24"/>
          <w:szCs w:val="24"/>
          <w:lang w:val="es-ES_tradnl"/>
        </w:rPr>
        <w:footnoteReference w:id="120"/>
      </w:r>
      <w:r w:rsidR="007B488B" w:rsidRPr="00787369">
        <w:rPr>
          <w:rFonts w:ascii="Times New Roman" w:eastAsia="Times New Roman" w:hAnsi="Times New Roman" w:cs="Times New Roman"/>
          <w:bCs/>
          <w:color w:val="212121"/>
          <w:sz w:val="24"/>
          <w:szCs w:val="24"/>
          <w:lang w:val="es-ES_tradnl"/>
        </w:rPr>
        <w:t xml:space="preserve">  </w:t>
      </w:r>
      <w:r w:rsidRPr="00787369">
        <w:rPr>
          <w:rFonts w:ascii="Times New Roman" w:eastAsia="Times New Roman" w:hAnsi="Times New Roman" w:cs="Times New Roman"/>
          <w:bCs/>
          <w:color w:val="212121"/>
          <w:sz w:val="24"/>
          <w:szCs w:val="24"/>
          <w:lang w:val="es-ES_tradnl"/>
        </w:rPr>
        <w:t>El incumplimiento de estas disposiciones puede ser punible por desacato al tribunal</w:t>
      </w:r>
      <w:r w:rsidR="007B488B" w:rsidRPr="00787369">
        <w:rPr>
          <w:rFonts w:ascii="Times New Roman" w:eastAsia="Times New Roman" w:hAnsi="Times New Roman" w:cs="Times New Roman"/>
          <w:bCs/>
          <w:color w:val="212121"/>
          <w:sz w:val="24"/>
          <w:szCs w:val="24"/>
          <w:lang w:val="es-ES_tradnl"/>
        </w:rPr>
        <w:t>.</w:t>
      </w:r>
      <w:r w:rsidR="007B488B" w:rsidRPr="00787369">
        <w:rPr>
          <w:rStyle w:val="Refdenotaalpie"/>
          <w:rFonts w:ascii="Times New Roman" w:eastAsia="Times New Roman" w:hAnsi="Times New Roman" w:cs="Times New Roman"/>
          <w:bCs/>
          <w:color w:val="212121"/>
          <w:sz w:val="24"/>
          <w:szCs w:val="24"/>
          <w:lang w:val="es-ES_tradnl"/>
        </w:rPr>
        <w:footnoteReference w:id="121"/>
      </w:r>
    </w:p>
    <w:p w14:paraId="0EFA363C" w14:textId="77777777" w:rsidR="00341173" w:rsidRPr="00645DA3" w:rsidRDefault="00341173" w:rsidP="00D908CD">
      <w:pPr>
        <w:pStyle w:val="Sinespaciado"/>
        <w:rPr>
          <w:rFonts w:ascii="Times New Roman" w:hAnsi="Times New Roman" w:cs="Times New Roman"/>
          <w:sz w:val="24"/>
          <w:szCs w:val="24"/>
        </w:rPr>
      </w:pPr>
    </w:p>
    <w:p w14:paraId="2FFF52A5" w14:textId="43544E83" w:rsidR="00395BF4" w:rsidRPr="009F0018" w:rsidRDefault="00F5241E" w:rsidP="00395BF4">
      <w:pPr>
        <w:pStyle w:val="Sinespaciado"/>
        <w:numPr>
          <w:ilvl w:val="0"/>
          <w:numId w:val="33"/>
        </w:numPr>
        <w:rPr>
          <w:rFonts w:ascii="Times New Roman" w:hAnsi="Times New Roman" w:cs="Times New Roman"/>
          <w:b/>
          <w:sz w:val="24"/>
          <w:szCs w:val="24"/>
          <w:lang w:val="es-ES_tradnl"/>
        </w:rPr>
      </w:pPr>
      <w:r w:rsidRPr="009F0018">
        <w:rPr>
          <w:rFonts w:ascii="Times New Roman" w:hAnsi="Times New Roman" w:cs="Times New Roman"/>
          <w:b/>
          <w:sz w:val="24"/>
          <w:szCs w:val="24"/>
          <w:lang w:val="es-ES_tradnl"/>
        </w:rPr>
        <w:t>Presentación</w:t>
      </w:r>
      <w:r w:rsidR="00787369" w:rsidRPr="009F0018">
        <w:rPr>
          <w:rFonts w:ascii="Times New Roman" w:hAnsi="Times New Roman" w:cs="Times New Roman"/>
          <w:b/>
          <w:sz w:val="24"/>
          <w:szCs w:val="24"/>
          <w:lang w:val="es-ES_tradnl"/>
        </w:rPr>
        <w:t xml:space="preserve"> de ciertos registros</w:t>
      </w:r>
    </w:p>
    <w:p w14:paraId="71125C47" w14:textId="77777777" w:rsidR="00665CE0" w:rsidRPr="009F0018" w:rsidRDefault="00665CE0" w:rsidP="00665CE0">
      <w:pPr>
        <w:pStyle w:val="Sinespaciado"/>
        <w:ind w:left="1440"/>
        <w:rPr>
          <w:rFonts w:ascii="Times New Roman" w:hAnsi="Times New Roman" w:cs="Times New Roman"/>
          <w:b/>
          <w:sz w:val="24"/>
          <w:szCs w:val="24"/>
          <w:lang w:val="es-ES_tradnl"/>
        </w:rPr>
      </w:pPr>
    </w:p>
    <w:p w14:paraId="686B15EA" w14:textId="35569AD7" w:rsidR="0047588C" w:rsidRPr="009F0018" w:rsidRDefault="00F5241E" w:rsidP="0047588C">
      <w:pPr>
        <w:pStyle w:val="Sinespaciado"/>
        <w:ind w:firstLine="720"/>
        <w:jc w:val="both"/>
        <w:rPr>
          <w:rFonts w:ascii="Times New Roman" w:hAnsi="Times New Roman" w:cs="Times New Roman"/>
          <w:sz w:val="24"/>
          <w:szCs w:val="24"/>
          <w:lang w:val="es-ES_tradnl"/>
        </w:rPr>
      </w:pPr>
      <w:r w:rsidRPr="009F0018">
        <w:rPr>
          <w:rFonts w:ascii="Times New Roman" w:hAnsi="Times New Roman" w:cs="Times New Roman"/>
          <w:sz w:val="24"/>
          <w:szCs w:val="24"/>
          <w:lang w:val="es-ES_tradnl"/>
        </w:rPr>
        <w:t>Si a un acusado en un juicio penal se le imputan ciertos delitos sexuales enumerados o delitos de trata de personas, no se podrá emitir un citatorio u orden judicial que exija la presentación de registros médicos, psicológicos, escolares o de otro tipo pertenecientes a la víctima a petición del acusado a menos que el citatorio u orden judicial identifique los registros buscados con particularidad y esté</w:t>
      </w:r>
      <w:r w:rsidR="005D0ED1">
        <w:rPr>
          <w:rFonts w:ascii="Times New Roman" w:hAnsi="Times New Roman" w:cs="Times New Roman"/>
          <w:sz w:val="24"/>
          <w:szCs w:val="24"/>
          <w:lang w:val="es-ES_tradnl"/>
        </w:rPr>
        <w:t>n</w:t>
      </w:r>
      <w:r w:rsidRPr="009F0018">
        <w:rPr>
          <w:rFonts w:ascii="Times New Roman" w:hAnsi="Times New Roman" w:cs="Times New Roman"/>
          <w:sz w:val="24"/>
          <w:szCs w:val="24"/>
          <w:lang w:val="es-ES_tradnl"/>
        </w:rPr>
        <w:t xml:space="preserve"> razonablemente limitado</w:t>
      </w:r>
      <w:r w:rsidR="005D0ED1">
        <w:rPr>
          <w:rFonts w:ascii="Times New Roman" w:hAnsi="Times New Roman" w:cs="Times New Roman"/>
          <w:sz w:val="24"/>
          <w:szCs w:val="24"/>
          <w:lang w:val="es-ES_tradnl"/>
        </w:rPr>
        <w:t>s</w:t>
      </w:r>
      <w:r w:rsidRPr="009F0018">
        <w:rPr>
          <w:rFonts w:ascii="Times New Roman" w:hAnsi="Times New Roman" w:cs="Times New Roman"/>
          <w:sz w:val="24"/>
          <w:szCs w:val="24"/>
          <w:lang w:val="es-ES_tradnl"/>
        </w:rPr>
        <w:t xml:space="preserve"> al asunto en cuestión, y que el tribunal determine, después de una audiencia </w:t>
      </w:r>
      <w:r w:rsidR="002F623B">
        <w:rPr>
          <w:rFonts w:ascii="Times New Roman" w:hAnsi="Times New Roman" w:cs="Times New Roman"/>
          <w:sz w:val="24"/>
          <w:szCs w:val="24"/>
          <w:lang w:val="es-ES_tradnl"/>
        </w:rPr>
        <w:t>de contradicción</w:t>
      </w:r>
      <w:r w:rsidRPr="009F0018">
        <w:rPr>
          <w:rFonts w:ascii="Times New Roman" w:hAnsi="Times New Roman" w:cs="Times New Roman"/>
          <w:sz w:val="24"/>
          <w:szCs w:val="24"/>
          <w:lang w:val="es-ES_tradnl"/>
        </w:rPr>
        <w:t xml:space="preserve"> con el estado, que los registros solicitados son relevantes y admisibles en el juicio y que no se buscan para el propósito de acosar a la víctima</w:t>
      </w:r>
      <w:r w:rsidR="0047588C" w:rsidRPr="009F0018">
        <w:rPr>
          <w:rFonts w:ascii="Times New Roman" w:hAnsi="Times New Roman" w:cs="Times New Roman"/>
          <w:sz w:val="24"/>
          <w:szCs w:val="24"/>
          <w:lang w:val="es-ES_tradnl"/>
        </w:rPr>
        <w:t>.</w:t>
      </w:r>
      <w:r w:rsidR="0058234B" w:rsidRPr="009F0018">
        <w:rPr>
          <w:rStyle w:val="Refdenotaalpie"/>
          <w:rFonts w:ascii="Times New Roman" w:hAnsi="Times New Roman" w:cs="Times New Roman"/>
          <w:sz w:val="24"/>
          <w:szCs w:val="24"/>
          <w:lang w:val="es-ES_tradnl"/>
        </w:rPr>
        <w:footnoteReference w:id="122"/>
      </w:r>
      <w:r w:rsidR="0047588C" w:rsidRPr="009F0018">
        <w:rPr>
          <w:rFonts w:ascii="Times New Roman" w:hAnsi="Times New Roman" w:cs="Times New Roman"/>
          <w:sz w:val="24"/>
          <w:szCs w:val="24"/>
          <w:lang w:val="es-ES_tradnl"/>
        </w:rPr>
        <w:t xml:space="preserve">  </w:t>
      </w:r>
    </w:p>
    <w:p w14:paraId="6F34913D" w14:textId="77777777" w:rsidR="0047588C" w:rsidRPr="009F0018" w:rsidRDefault="0047588C" w:rsidP="0047588C">
      <w:pPr>
        <w:pStyle w:val="Sinespaciado"/>
        <w:ind w:firstLine="720"/>
        <w:jc w:val="both"/>
        <w:rPr>
          <w:rFonts w:ascii="Times New Roman" w:hAnsi="Times New Roman" w:cs="Times New Roman"/>
          <w:sz w:val="24"/>
          <w:szCs w:val="24"/>
          <w:lang w:val="es-ES_tradnl"/>
        </w:rPr>
      </w:pPr>
    </w:p>
    <w:p w14:paraId="4EB4CC31" w14:textId="567F01D8" w:rsidR="0047588C" w:rsidRPr="00645DA3" w:rsidRDefault="009F0018" w:rsidP="00070AFB">
      <w:pPr>
        <w:ind w:firstLine="720"/>
        <w:jc w:val="both"/>
        <w:rPr>
          <w:rFonts w:ascii="Times New Roman" w:hAnsi="Times New Roman" w:cs="Times New Roman"/>
          <w:sz w:val="24"/>
          <w:szCs w:val="24"/>
        </w:rPr>
      </w:pPr>
      <w:r w:rsidRPr="009F0018">
        <w:rPr>
          <w:rFonts w:ascii="Times New Roman" w:hAnsi="Times New Roman" w:cs="Times New Roman"/>
          <w:sz w:val="24"/>
          <w:szCs w:val="24"/>
          <w:lang w:val="es-ES_tradnl"/>
        </w:rPr>
        <w:t>Los registros obtenidos sin el pleno cumplimiento de estas disposiciones serán inadmisibles.</w:t>
      </w:r>
      <w:r w:rsidR="00070AFB" w:rsidRPr="00787369">
        <w:rPr>
          <w:rStyle w:val="Refdenotaalpie"/>
          <w:rFonts w:ascii="Times New Roman" w:eastAsia="Times New Roman" w:hAnsi="Times New Roman" w:cs="Times New Roman"/>
          <w:bCs/>
          <w:color w:val="212121"/>
          <w:sz w:val="24"/>
          <w:szCs w:val="24"/>
          <w:lang w:val="es-ES_tradnl"/>
        </w:rPr>
        <w:footnoteReference w:id="123"/>
      </w:r>
      <w:r w:rsidRPr="009F0018">
        <w:rPr>
          <w:rFonts w:ascii="Times New Roman" w:hAnsi="Times New Roman" w:cs="Times New Roman"/>
          <w:sz w:val="24"/>
          <w:szCs w:val="24"/>
          <w:lang w:val="es-ES_tradnl"/>
        </w:rPr>
        <w:t xml:space="preserve"> El fiscal de distrito deberá proporcionar un aviso por escrito de la audiencia </w:t>
      </w:r>
      <w:r w:rsidR="002F623B">
        <w:rPr>
          <w:rFonts w:ascii="Times New Roman" w:hAnsi="Times New Roman" w:cs="Times New Roman"/>
          <w:sz w:val="24"/>
          <w:szCs w:val="24"/>
          <w:lang w:val="es-ES_tradnl"/>
        </w:rPr>
        <w:t>de contradicción</w:t>
      </w:r>
      <w:r w:rsidRPr="009F0018">
        <w:rPr>
          <w:rFonts w:ascii="Times New Roman" w:hAnsi="Times New Roman" w:cs="Times New Roman"/>
          <w:sz w:val="24"/>
          <w:szCs w:val="24"/>
          <w:lang w:val="es-ES_tradnl"/>
        </w:rPr>
        <w:t xml:space="preserve"> a la víctima o a su abogado.</w:t>
      </w:r>
      <w:r w:rsidR="00070AFB" w:rsidRPr="00787369">
        <w:rPr>
          <w:rStyle w:val="Refdenotaalpie"/>
          <w:rFonts w:ascii="Times New Roman" w:eastAsia="Times New Roman" w:hAnsi="Times New Roman" w:cs="Times New Roman"/>
          <w:bCs/>
          <w:color w:val="212121"/>
          <w:sz w:val="24"/>
          <w:szCs w:val="24"/>
          <w:lang w:val="es-ES_tradnl"/>
        </w:rPr>
        <w:footnoteReference w:id="124"/>
      </w:r>
      <w:r w:rsidRPr="009F0018">
        <w:rPr>
          <w:rFonts w:ascii="Times New Roman" w:hAnsi="Times New Roman" w:cs="Times New Roman"/>
          <w:sz w:val="24"/>
          <w:szCs w:val="24"/>
          <w:lang w:val="es-ES_tradnl"/>
        </w:rPr>
        <w:t xml:space="preserve"> La víctima tiene derecho a que su abogado la represente y presente argumentos en la audiencia </w:t>
      </w:r>
      <w:r w:rsidR="002F623B">
        <w:rPr>
          <w:rFonts w:ascii="Times New Roman" w:hAnsi="Times New Roman" w:cs="Times New Roman"/>
          <w:sz w:val="24"/>
          <w:szCs w:val="24"/>
          <w:lang w:val="es-ES_tradnl"/>
        </w:rPr>
        <w:t>de contradicción</w:t>
      </w:r>
      <w:r w:rsidRPr="009F0018">
        <w:rPr>
          <w:rFonts w:ascii="Times New Roman" w:hAnsi="Times New Roman" w:cs="Times New Roman"/>
          <w:sz w:val="24"/>
          <w:szCs w:val="24"/>
          <w:lang w:val="es-ES_tradnl"/>
        </w:rPr>
        <w:t>. La violación deliberada de estas disposiciones puede ser punible con desacato al tribunal</w:t>
      </w:r>
      <w:r w:rsidR="0058234B" w:rsidRPr="009F0018">
        <w:rPr>
          <w:rFonts w:ascii="Times New Roman" w:hAnsi="Times New Roman" w:cs="Times New Roman"/>
          <w:sz w:val="24"/>
          <w:szCs w:val="24"/>
          <w:lang w:val="es-ES_tradnl"/>
        </w:rPr>
        <w:t>.</w:t>
      </w:r>
      <w:r w:rsidR="0058234B" w:rsidRPr="009F0018">
        <w:rPr>
          <w:rStyle w:val="Refdenotaalpie"/>
          <w:rFonts w:ascii="Times New Roman" w:hAnsi="Times New Roman" w:cs="Times New Roman"/>
          <w:sz w:val="24"/>
          <w:szCs w:val="24"/>
          <w:lang w:val="es-ES_tradnl"/>
        </w:rPr>
        <w:footnoteReference w:id="125"/>
      </w:r>
      <w:r w:rsidR="0047588C" w:rsidRPr="009F0018">
        <w:rPr>
          <w:rFonts w:ascii="Times New Roman" w:hAnsi="Times New Roman" w:cs="Times New Roman"/>
          <w:sz w:val="24"/>
          <w:szCs w:val="24"/>
          <w:lang w:val="es-ES_tradnl"/>
        </w:rPr>
        <w:t xml:space="preserve">  </w:t>
      </w:r>
    </w:p>
    <w:p w14:paraId="090A5789" w14:textId="77777777" w:rsidR="00395BF4" w:rsidRPr="00645DA3" w:rsidRDefault="00395BF4" w:rsidP="00030B6E">
      <w:pPr>
        <w:pStyle w:val="Sinespaciado"/>
        <w:rPr>
          <w:rFonts w:ascii="Times New Roman" w:hAnsi="Times New Roman" w:cs="Times New Roman"/>
          <w:b/>
          <w:sz w:val="24"/>
          <w:szCs w:val="24"/>
        </w:rPr>
      </w:pPr>
    </w:p>
    <w:p w14:paraId="6CCCCD2D" w14:textId="794DA127" w:rsidR="00030B6E" w:rsidRPr="00662E83" w:rsidRDefault="00802493" w:rsidP="009F0018">
      <w:pPr>
        <w:rPr>
          <w:rFonts w:ascii="Times New Roman" w:hAnsi="Times New Roman" w:cs="Times New Roman"/>
          <w:b/>
          <w:sz w:val="24"/>
          <w:szCs w:val="24"/>
          <w:lang w:val="es-ES_tradnl"/>
        </w:rPr>
      </w:pPr>
      <w:bookmarkStart w:id="3" w:name="_Hlk486428664"/>
      <w:r w:rsidRPr="00645DA3">
        <w:rPr>
          <w:rFonts w:ascii="Times New Roman" w:hAnsi="Times New Roman" w:cs="Times New Roman"/>
          <w:b/>
          <w:sz w:val="24"/>
          <w:szCs w:val="24"/>
        </w:rPr>
        <w:t>VI</w:t>
      </w:r>
      <w:r w:rsidR="00030B6E" w:rsidRPr="00645DA3">
        <w:rPr>
          <w:rFonts w:ascii="Times New Roman" w:hAnsi="Times New Roman" w:cs="Times New Roman"/>
          <w:b/>
          <w:sz w:val="24"/>
          <w:szCs w:val="24"/>
        </w:rPr>
        <w:t>I.</w:t>
      </w:r>
      <w:r w:rsidR="00030B6E" w:rsidRPr="00662E83">
        <w:rPr>
          <w:rFonts w:ascii="Times New Roman" w:hAnsi="Times New Roman" w:cs="Times New Roman"/>
          <w:b/>
          <w:sz w:val="24"/>
          <w:szCs w:val="24"/>
          <w:lang w:val="es-ES_tradnl"/>
        </w:rPr>
        <w:tab/>
      </w:r>
      <w:bookmarkEnd w:id="3"/>
      <w:r w:rsidR="009F0018" w:rsidRPr="00662E83">
        <w:rPr>
          <w:rFonts w:ascii="Times New Roman" w:hAnsi="Times New Roman" w:cs="Times New Roman"/>
          <w:b/>
          <w:sz w:val="24"/>
          <w:szCs w:val="24"/>
          <w:lang w:val="es-ES_tradnl"/>
        </w:rPr>
        <w:t>RESTITUCIÓN Y COMPENSACIÓN</w:t>
      </w:r>
    </w:p>
    <w:p w14:paraId="07E83036" w14:textId="77777777" w:rsidR="00F240E8" w:rsidRPr="00645DA3" w:rsidRDefault="00F240E8" w:rsidP="00030B6E">
      <w:pPr>
        <w:pStyle w:val="Sinespaciado"/>
        <w:rPr>
          <w:rFonts w:ascii="Times New Roman" w:hAnsi="Times New Roman" w:cs="Times New Roman"/>
          <w:b/>
          <w:sz w:val="24"/>
          <w:szCs w:val="24"/>
        </w:rPr>
      </w:pPr>
    </w:p>
    <w:p w14:paraId="718E3AA4" w14:textId="46B61D00" w:rsidR="001E6D4F" w:rsidRPr="00525546" w:rsidRDefault="009F0018" w:rsidP="001E6D4F">
      <w:pPr>
        <w:pStyle w:val="Prrafodelista"/>
        <w:numPr>
          <w:ilvl w:val="0"/>
          <w:numId w:val="29"/>
        </w:numPr>
        <w:spacing w:after="0" w:line="240" w:lineRule="auto"/>
        <w:rPr>
          <w:rFonts w:ascii="Times New Roman" w:eastAsia="Times New Roman" w:hAnsi="Times New Roman" w:cs="Times New Roman"/>
          <w:b/>
          <w:color w:val="212121"/>
          <w:sz w:val="24"/>
          <w:szCs w:val="24"/>
          <w:lang w:val="es-ES_tradnl"/>
        </w:rPr>
      </w:pPr>
      <w:r w:rsidRPr="00525546">
        <w:rPr>
          <w:rFonts w:ascii="Times New Roman" w:eastAsia="Times New Roman" w:hAnsi="Times New Roman" w:cs="Times New Roman"/>
          <w:b/>
          <w:color w:val="212121"/>
          <w:sz w:val="24"/>
          <w:szCs w:val="24"/>
          <w:lang w:val="es-ES_tradnl"/>
        </w:rPr>
        <w:t>Restitución</w:t>
      </w:r>
    </w:p>
    <w:p w14:paraId="786C9A2A" w14:textId="77777777" w:rsidR="006004E7" w:rsidRPr="00525546" w:rsidRDefault="006004E7" w:rsidP="006004E7">
      <w:pPr>
        <w:pStyle w:val="Prrafodelista"/>
        <w:spacing w:after="0" w:line="240" w:lineRule="auto"/>
        <w:ind w:left="1440"/>
        <w:rPr>
          <w:rFonts w:ascii="Arial" w:eastAsia="Times New Roman" w:hAnsi="Arial" w:cs="Arial"/>
          <w:color w:val="212121"/>
          <w:lang w:val="es-ES_tradnl"/>
        </w:rPr>
      </w:pPr>
    </w:p>
    <w:p w14:paraId="79632F5F" w14:textId="1754561A" w:rsidR="0074285D" w:rsidRPr="003B1A77" w:rsidRDefault="009F0018" w:rsidP="003B1A77">
      <w:pPr>
        <w:ind w:firstLine="720"/>
        <w:jc w:val="both"/>
        <w:rPr>
          <w:rFonts w:ascii="Times New Roman" w:hAnsi="Times New Roman" w:cs="Times New Roman"/>
          <w:sz w:val="24"/>
          <w:szCs w:val="24"/>
          <w:lang w:val="es-ES_tradnl"/>
        </w:rPr>
      </w:pPr>
      <w:r w:rsidRPr="00525546">
        <w:rPr>
          <w:rFonts w:ascii="Times New Roman" w:hAnsi="Times New Roman" w:cs="Times New Roman"/>
          <w:sz w:val="24"/>
          <w:szCs w:val="24"/>
          <w:lang w:val="es-ES_tradnl"/>
        </w:rPr>
        <w:t>Si el tribunal determina un perjuicio patrimonial real para una víctima, o si el tribunal determina que la víctima en relación con un proceso penal ha incu</w:t>
      </w:r>
      <w:r w:rsidR="00525546">
        <w:rPr>
          <w:rFonts w:ascii="Times New Roman" w:hAnsi="Times New Roman" w:cs="Times New Roman"/>
          <w:sz w:val="24"/>
          <w:szCs w:val="24"/>
          <w:lang w:val="es-ES_tradnl"/>
        </w:rPr>
        <w:t>rrido en gastos, el tribunal deb</w:t>
      </w:r>
      <w:r w:rsidRPr="00525546">
        <w:rPr>
          <w:rFonts w:ascii="Times New Roman" w:hAnsi="Times New Roman" w:cs="Times New Roman"/>
          <w:sz w:val="24"/>
          <w:szCs w:val="24"/>
          <w:lang w:val="es-ES_tradnl"/>
        </w:rPr>
        <w:t>erá ordenar al acusado que pague la restitución a la víctima como parte de la sentencia</w:t>
      </w:r>
      <w:r w:rsidR="001E6D4F" w:rsidRPr="00525546">
        <w:rPr>
          <w:rFonts w:ascii="Times New Roman" w:hAnsi="Times New Roman" w:cs="Times New Roman"/>
          <w:sz w:val="24"/>
          <w:szCs w:val="24"/>
          <w:lang w:val="es-ES_tradnl"/>
        </w:rPr>
        <w:t>.</w:t>
      </w:r>
      <w:r w:rsidR="001E6D4F" w:rsidRPr="00525546">
        <w:rPr>
          <w:rStyle w:val="Refdenotaalpie"/>
          <w:rFonts w:ascii="Times New Roman" w:hAnsi="Times New Roman" w:cs="Times New Roman"/>
          <w:sz w:val="24"/>
          <w:szCs w:val="24"/>
          <w:lang w:val="es-ES_tradnl"/>
        </w:rPr>
        <w:footnoteReference w:id="126"/>
      </w:r>
      <w:r w:rsidR="001E6D4F" w:rsidRPr="00525546">
        <w:rPr>
          <w:rFonts w:ascii="Times New Roman" w:hAnsi="Times New Roman" w:cs="Times New Roman"/>
          <w:sz w:val="24"/>
          <w:szCs w:val="24"/>
          <w:lang w:val="es-ES_tradnl"/>
        </w:rPr>
        <w:t xml:space="preserve">  </w:t>
      </w:r>
      <w:r w:rsidR="00C07A1A" w:rsidRPr="00525546">
        <w:rPr>
          <w:rFonts w:ascii="Times New Roman" w:hAnsi="Times New Roman" w:cs="Times New Roman"/>
          <w:sz w:val="24"/>
          <w:szCs w:val="24"/>
          <w:lang w:val="es-ES_tradnl"/>
        </w:rPr>
        <w:t>Si el acusado acepta un acuerdo de declaración de culpabilidad, el tribunal deberá ordenar la restitución para "otras víctimas" de la conducta delictiva del acusado, incluso si esas personas no son víctimas de la acusación penal de la que el acusado se haya declarado culpable</w:t>
      </w:r>
      <w:r w:rsidR="00A8287A" w:rsidRPr="00525546">
        <w:rPr>
          <w:rFonts w:ascii="Times New Roman" w:hAnsi="Times New Roman" w:cs="Times New Roman"/>
          <w:sz w:val="24"/>
          <w:szCs w:val="24"/>
          <w:lang w:val="es-ES_tradnl"/>
        </w:rPr>
        <w:t>.</w:t>
      </w:r>
      <w:r w:rsidR="00A8287A" w:rsidRPr="00525546">
        <w:rPr>
          <w:rStyle w:val="Refdenotaalpie"/>
          <w:rFonts w:ascii="Times New Roman" w:hAnsi="Times New Roman" w:cs="Times New Roman"/>
          <w:sz w:val="24"/>
          <w:szCs w:val="24"/>
          <w:lang w:val="es-ES_tradnl"/>
        </w:rPr>
        <w:footnoteReference w:id="127"/>
      </w:r>
      <w:r w:rsidR="00A8287A" w:rsidRPr="00525546">
        <w:rPr>
          <w:rFonts w:ascii="Times New Roman" w:hAnsi="Times New Roman" w:cs="Times New Roman"/>
          <w:sz w:val="24"/>
          <w:szCs w:val="24"/>
          <w:lang w:val="es-ES_tradnl"/>
        </w:rPr>
        <w:t xml:space="preserve">  </w:t>
      </w:r>
      <w:r w:rsidR="00525546" w:rsidRPr="00525546">
        <w:rPr>
          <w:rFonts w:ascii="Times New Roman" w:hAnsi="Times New Roman" w:cs="Times New Roman"/>
          <w:sz w:val="24"/>
          <w:szCs w:val="24"/>
          <w:lang w:val="es-ES_tradnl"/>
        </w:rPr>
        <w:t>A menos que la víctima de su consentimiento para recibir pagos directos, los pagos de restitución deben hacerse a la víctima a través de un intermediario designado por el tribunal</w:t>
      </w:r>
      <w:r w:rsidR="00342A8E" w:rsidRPr="00525546">
        <w:rPr>
          <w:rFonts w:ascii="Times New Roman" w:hAnsi="Times New Roman" w:cs="Times New Roman"/>
          <w:sz w:val="24"/>
          <w:szCs w:val="24"/>
          <w:lang w:val="es-ES_tradnl"/>
        </w:rPr>
        <w:t>.</w:t>
      </w:r>
      <w:r w:rsidR="00B9526C" w:rsidRPr="00525546">
        <w:rPr>
          <w:rStyle w:val="Refdenotaalpie"/>
          <w:rFonts w:ascii="Times New Roman" w:hAnsi="Times New Roman" w:cs="Times New Roman"/>
          <w:sz w:val="24"/>
          <w:szCs w:val="24"/>
          <w:lang w:val="es-ES_tradnl"/>
        </w:rPr>
        <w:footnoteReference w:id="128"/>
      </w:r>
      <w:r w:rsidR="00342A8E" w:rsidRPr="00525546">
        <w:rPr>
          <w:rFonts w:ascii="Times New Roman" w:hAnsi="Times New Roman" w:cs="Times New Roman"/>
          <w:sz w:val="24"/>
          <w:szCs w:val="24"/>
          <w:lang w:val="es-ES_tradnl"/>
        </w:rPr>
        <w:t xml:space="preserve">  </w:t>
      </w:r>
      <w:r w:rsidR="00525546" w:rsidRPr="003B1A77">
        <w:rPr>
          <w:rFonts w:ascii="Times New Roman" w:hAnsi="Times New Roman" w:cs="Times New Roman"/>
          <w:sz w:val="24"/>
          <w:szCs w:val="24"/>
          <w:lang w:val="es-ES_tradnl"/>
        </w:rPr>
        <w:t>El tribunal puede ordenar un plan de pagos periódicos congruente con la capacidad financiera del acusado</w:t>
      </w:r>
      <w:r w:rsidR="00342A8E" w:rsidRPr="003B1A77">
        <w:rPr>
          <w:rFonts w:ascii="Times New Roman" w:hAnsi="Times New Roman" w:cs="Times New Roman"/>
          <w:sz w:val="24"/>
          <w:szCs w:val="24"/>
          <w:lang w:val="es-ES_tradnl"/>
        </w:rPr>
        <w:t>.</w:t>
      </w:r>
      <w:r w:rsidR="00B9526C" w:rsidRPr="003B1A77">
        <w:rPr>
          <w:rStyle w:val="Refdenotaalpie"/>
          <w:rFonts w:ascii="Times New Roman" w:hAnsi="Times New Roman" w:cs="Times New Roman"/>
          <w:sz w:val="24"/>
          <w:szCs w:val="24"/>
          <w:lang w:val="es-ES_tradnl"/>
        </w:rPr>
        <w:footnoteReference w:id="129"/>
      </w:r>
      <w:r w:rsidR="00342A8E" w:rsidRPr="003B1A77">
        <w:rPr>
          <w:rFonts w:ascii="Times New Roman" w:hAnsi="Times New Roman" w:cs="Times New Roman"/>
          <w:sz w:val="24"/>
          <w:szCs w:val="24"/>
          <w:lang w:val="es-ES_tradnl"/>
        </w:rPr>
        <w:t xml:space="preserve">  </w:t>
      </w:r>
      <w:r w:rsidR="003B1A77" w:rsidRPr="003B1A77">
        <w:rPr>
          <w:rFonts w:ascii="Times New Roman" w:hAnsi="Times New Roman" w:cs="Times New Roman"/>
          <w:sz w:val="24"/>
          <w:szCs w:val="24"/>
          <w:lang w:val="es-ES_tradnl"/>
        </w:rPr>
        <w:t xml:space="preserve">Cuando la libertad condicional se concede con la condición de pagar la restitución, el tribunal </w:t>
      </w:r>
      <w:r w:rsidR="003B1A77" w:rsidRPr="003B1A77">
        <w:rPr>
          <w:rFonts w:ascii="Times New Roman" w:hAnsi="Times New Roman" w:cs="Times New Roman"/>
          <w:sz w:val="24"/>
          <w:szCs w:val="24"/>
          <w:lang w:val="es-ES_tradnl"/>
        </w:rPr>
        <w:lastRenderedPageBreak/>
        <w:t>debe establecer el monto; no puede ser delegado al departamento de libertad condicional.</w:t>
      </w:r>
      <w:r w:rsidR="00674B50" w:rsidRPr="00787369">
        <w:rPr>
          <w:rStyle w:val="Refdenotaalpie"/>
          <w:rFonts w:ascii="Times New Roman" w:eastAsia="Times New Roman" w:hAnsi="Times New Roman" w:cs="Times New Roman"/>
          <w:bCs/>
          <w:color w:val="212121"/>
          <w:sz w:val="24"/>
          <w:szCs w:val="24"/>
          <w:lang w:val="es-ES_tradnl"/>
        </w:rPr>
        <w:footnoteReference w:id="130"/>
      </w:r>
      <w:r w:rsidR="003B1A77" w:rsidRPr="003B1A77">
        <w:rPr>
          <w:rFonts w:ascii="Times New Roman" w:hAnsi="Times New Roman" w:cs="Times New Roman"/>
          <w:sz w:val="24"/>
          <w:szCs w:val="24"/>
          <w:lang w:val="es-ES_tradnl"/>
        </w:rPr>
        <w:t xml:space="preserve"> El tribunal debe determinar el monto de la restitución después de una audiencia que permita a ambas partes presentar pruebas y ofrecer argumentos sobre el monto.</w:t>
      </w:r>
      <w:r w:rsidR="00674B50" w:rsidRPr="00787369">
        <w:rPr>
          <w:rStyle w:val="Refdenotaalpie"/>
          <w:rFonts w:ascii="Times New Roman" w:eastAsia="Times New Roman" w:hAnsi="Times New Roman" w:cs="Times New Roman"/>
          <w:bCs/>
          <w:color w:val="212121"/>
          <w:sz w:val="24"/>
          <w:szCs w:val="24"/>
          <w:lang w:val="es-ES_tradnl"/>
        </w:rPr>
        <w:footnoteReference w:id="131"/>
      </w:r>
      <w:r w:rsidR="003B1A77" w:rsidRPr="003B1A77">
        <w:rPr>
          <w:rFonts w:ascii="Times New Roman" w:hAnsi="Times New Roman" w:cs="Times New Roman"/>
          <w:sz w:val="24"/>
          <w:szCs w:val="24"/>
          <w:lang w:val="es-ES_tradnl"/>
        </w:rPr>
        <w:t xml:space="preserve"> Se puede otorgar la restitución para compensar un malestar psicológico aunque no se muestren lesiones corporales reales o pérdidas materiales</w:t>
      </w:r>
      <w:r w:rsidR="00342A8E" w:rsidRPr="003B1A77">
        <w:rPr>
          <w:rFonts w:ascii="Times New Roman" w:hAnsi="Times New Roman" w:cs="Times New Roman"/>
          <w:sz w:val="24"/>
          <w:szCs w:val="24"/>
          <w:lang w:val="es-ES_tradnl"/>
        </w:rPr>
        <w:t>.</w:t>
      </w:r>
      <w:r w:rsidR="00FE313D" w:rsidRPr="003B1A77">
        <w:rPr>
          <w:rStyle w:val="Refdenotaalpie"/>
          <w:rFonts w:ascii="Times New Roman" w:hAnsi="Times New Roman" w:cs="Times New Roman"/>
          <w:sz w:val="24"/>
          <w:szCs w:val="24"/>
          <w:lang w:val="es-ES_tradnl"/>
        </w:rPr>
        <w:footnoteReference w:id="132"/>
      </w:r>
      <w:r w:rsidR="00342A8E" w:rsidRPr="003B1A77">
        <w:rPr>
          <w:rFonts w:ascii="Times New Roman" w:hAnsi="Times New Roman" w:cs="Times New Roman"/>
          <w:sz w:val="24"/>
          <w:szCs w:val="24"/>
          <w:lang w:val="es-ES_tradnl"/>
        </w:rPr>
        <w:t xml:space="preserve"> </w:t>
      </w:r>
    </w:p>
    <w:p w14:paraId="6D1D41ED" w14:textId="6DD4643C" w:rsidR="00C05831" w:rsidRPr="00662E83" w:rsidRDefault="003B1A77" w:rsidP="00F02DF4">
      <w:pPr>
        <w:pStyle w:val="Sinespaciado"/>
        <w:ind w:firstLine="720"/>
        <w:jc w:val="both"/>
        <w:rPr>
          <w:rFonts w:ascii="Times New Roman" w:hAnsi="Times New Roman" w:cs="Times New Roman"/>
          <w:sz w:val="24"/>
          <w:szCs w:val="24"/>
          <w:lang w:val="es-ES_tradnl"/>
        </w:rPr>
      </w:pPr>
      <w:r>
        <w:rPr>
          <w:rFonts w:ascii="Times New Roman" w:hAnsi="Times New Roman" w:cs="Times New Roman"/>
          <w:b/>
          <w:sz w:val="24"/>
          <w:szCs w:val="24"/>
        </w:rPr>
        <w:t xml:space="preserve">B. </w:t>
      </w:r>
      <w:r>
        <w:rPr>
          <w:rFonts w:ascii="Times New Roman" w:hAnsi="Times New Roman" w:cs="Times New Roman"/>
          <w:b/>
          <w:sz w:val="24"/>
          <w:szCs w:val="24"/>
        </w:rPr>
        <w:tab/>
      </w:r>
      <w:r w:rsidRPr="00662E83">
        <w:rPr>
          <w:rFonts w:ascii="Times New Roman" w:hAnsi="Times New Roman" w:cs="Times New Roman"/>
          <w:b/>
          <w:sz w:val="24"/>
          <w:szCs w:val="24"/>
          <w:lang w:val="es-ES_tradnl"/>
        </w:rPr>
        <w:t>Compensación para víctimas de delitos</w:t>
      </w:r>
    </w:p>
    <w:p w14:paraId="16770907" w14:textId="77777777" w:rsidR="003C7D10" w:rsidRPr="00662E83" w:rsidRDefault="003C7D10" w:rsidP="00DA2B43">
      <w:pPr>
        <w:pStyle w:val="Sinespaciado"/>
        <w:jc w:val="both"/>
        <w:rPr>
          <w:rFonts w:ascii="Times New Roman" w:hAnsi="Times New Roman" w:cs="Times New Roman"/>
          <w:sz w:val="24"/>
          <w:szCs w:val="24"/>
          <w:lang w:val="es-ES_tradnl"/>
        </w:rPr>
      </w:pPr>
    </w:p>
    <w:p w14:paraId="6FA2029E" w14:textId="39ED8000" w:rsidR="00240F72" w:rsidRPr="00662E83" w:rsidRDefault="003B1A77" w:rsidP="00662E83">
      <w:pPr>
        <w:jc w:val="both"/>
        <w:rPr>
          <w:rFonts w:ascii="Times New Roman" w:hAnsi="Times New Roman" w:cs="Times New Roman"/>
          <w:sz w:val="24"/>
          <w:szCs w:val="24"/>
          <w:lang w:val="es-ES_tradnl"/>
        </w:rPr>
      </w:pPr>
      <w:r w:rsidRPr="00662E83">
        <w:rPr>
          <w:rFonts w:ascii="Times New Roman" w:hAnsi="Times New Roman" w:cs="Times New Roman"/>
          <w:sz w:val="24"/>
          <w:szCs w:val="24"/>
          <w:lang w:val="es-ES_tradnl"/>
        </w:rPr>
        <w:t>Una persona, o su representante legal, que crea que es víctima de un delito enumerado</w:t>
      </w:r>
      <w:r w:rsidRPr="00662E83">
        <w:rPr>
          <w:rStyle w:val="Refdenotaalpie"/>
          <w:rFonts w:ascii="Times New Roman" w:hAnsi="Times New Roman" w:cs="Times New Roman"/>
          <w:sz w:val="24"/>
          <w:szCs w:val="24"/>
          <w:vertAlign w:val="baseline"/>
          <w:lang w:val="es-ES_tradnl"/>
        </w:rPr>
        <w:t xml:space="preserve"> </w:t>
      </w:r>
      <w:r w:rsidR="005B41D9" w:rsidRPr="00662E83">
        <w:rPr>
          <w:rStyle w:val="Refdenotaalpie"/>
          <w:rFonts w:ascii="Times New Roman" w:hAnsi="Times New Roman" w:cs="Times New Roman"/>
          <w:sz w:val="24"/>
          <w:szCs w:val="24"/>
          <w:lang w:val="es-ES_tradnl"/>
        </w:rPr>
        <w:footnoteReference w:id="133"/>
      </w:r>
      <w:r w:rsidR="005B41D9" w:rsidRPr="00662E83">
        <w:rPr>
          <w:rFonts w:ascii="Times New Roman" w:hAnsi="Times New Roman" w:cs="Times New Roman"/>
          <w:sz w:val="24"/>
          <w:szCs w:val="24"/>
          <w:lang w:val="es-ES_tradnl"/>
        </w:rPr>
        <w:t xml:space="preserve"> </w:t>
      </w:r>
      <w:r w:rsidRPr="00662E83">
        <w:rPr>
          <w:rFonts w:ascii="Times New Roman" w:hAnsi="Times New Roman" w:cs="Times New Roman"/>
          <w:sz w:val="24"/>
          <w:szCs w:val="24"/>
          <w:lang w:val="es-ES_tradnl"/>
        </w:rPr>
        <w:t xml:space="preserve">deberá ser elegible para solicitar </w:t>
      </w:r>
      <w:r w:rsidR="00662E83" w:rsidRPr="00662E83">
        <w:rPr>
          <w:rFonts w:ascii="Times New Roman" w:hAnsi="Times New Roman" w:cs="Times New Roman"/>
          <w:sz w:val="24"/>
          <w:szCs w:val="24"/>
          <w:lang w:val="es-ES_tradnl"/>
        </w:rPr>
        <w:t>indemnización a la Comisión de Compensación para Víctimas de D</w:t>
      </w:r>
      <w:r w:rsidRPr="00662E83">
        <w:rPr>
          <w:rFonts w:ascii="Times New Roman" w:hAnsi="Times New Roman" w:cs="Times New Roman"/>
          <w:sz w:val="24"/>
          <w:szCs w:val="24"/>
          <w:lang w:val="es-ES_tradnl"/>
        </w:rPr>
        <w:t>elitos ("CVRB" por sus siglas en inglés)</w:t>
      </w:r>
      <w:r w:rsidR="005B41D9" w:rsidRPr="00662E83">
        <w:rPr>
          <w:rFonts w:ascii="Times New Roman" w:hAnsi="Times New Roman" w:cs="Times New Roman"/>
          <w:sz w:val="24"/>
          <w:szCs w:val="24"/>
          <w:lang w:val="es-ES_tradnl"/>
        </w:rPr>
        <w:t>.</w:t>
      </w:r>
      <w:r w:rsidR="005B41D9" w:rsidRPr="00662E83">
        <w:rPr>
          <w:rStyle w:val="Refdenotaalpie"/>
          <w:rFonts w:ascii="Times New Roman" w:hAnsi="Times New Roman" w:cs="Times New Roman"/>
          <w:sz w:val="24"/>
          <w:szCs w:val="24"/>
          <w:lang w:val="es-ES_tradnl"/>
        </w:rPr>
        <w:footnoteReference w:id="134"/>
      </w:r>
      <w:r w:rsidR="005B41D9" w:rsidRPr="00662E83">
        <w:rPr>
          <w:rFonts w:ascii="Times New Roman" w:hAnsi="Times New Roman" w:cs="Times New Roman"/>
          <w:sz w:val="24"/>
          <w:szCs w:val="24"/>
          <w:lang w:val="es-ES_tradnl"/>
        </w:rPr>
        <w:t xml:space="preserve">  </w:t>
      </w:r>
      <w:r w:rsidR="00662E83" w:rsidRPr="00662E83">
        <w:rPr>
          <w:rFonts w:ascii="Times New Roman" w:hAnsi="Times New Roman" w:cs="Times New Roman"/>
          <w:sz w:val="24"/>
          <w:szCs w:val="24"/>
          <w:lang w:val="es-ES_tradnl"/>
        </w:rPr>
        <w:t>Durante la sentencia por un delito, el juez deberá informar a la víctima de la posible elegibilidad para recibir una indemnización</w:t>
      </w:r>
      <w:r w:rsidR="00C273A2" w:rsidRPr="00662E83">
        <w:rPr>
          <w:rFonts w:ascii="Times New Roman" w:hAnsi="Times New Roman" w:cs="Times New Roman"/>
          <w:sz w:val="24"/>
          <w:szCs w:val="24"/>
          <w:lang w:val="es-ES_tradnl"/>
        </w:rPr>
        <w:t>.</w:t>
      </w:r>
      <w:r w:rsidR="005B41D9" w:rsidRPr="00662E83">
        <w:rPr>
          <w:rStyle w:val="Refdenotaalpie"/>
          <w:rFonts w:ascii="Times New Roman" w:hAnsi="Times New Roman" w:cs="Times New Roman"/>
          <w:sz w:val="24"/>
          <w:szCs w:val="24"/>
          <w:lang w:val="es-ES_tradnl"/>
        </w:rPr>
        <w:footnoteReference w:id="135"/>
      </w:r>
      <w:r w:rsidR="00C273A2" w:rsidRPr="00662E83">
        <w:rPr>
          <w:rFonts w:ascii="Times New Roman" w:hAnsi="Times New Roman" w:cs="Times New Roman"/>
          <w:sz w:val="24"/>
          <w:szCs w:val="24"/>
          <w:lang w:val="es-ES_tradnl"/>
        </w:rPr>
        <w:t xml:space="preserve"> </w:t>
      </w:r>
      <w:r w:rsidR="00662E83" w:rsidRPr="00662E83">
        <w:rPr>
          <w:rFonts w:ascii="Times New Roman" w:hAnsi="Times New Roman" w:cs="Times New Roman"/>
          <w:sz w:val="24"/>
          <w:szCs w:val="24"/>
          <w:lang w:val="es-ES_tradnl"/>
        </w:rPr>
        <w:t>El juez también deberá proporcionar la información de contacto de la Comisión de Compensación para Víctimas de Delitos a dichas personas</w:t>
      </w:r>
      <w:r w:rsidR="00C273A2" w:rsidRPr="00662E83">
        <w:rPr>
          <w:rFonts w:ascii="Times New Roman" w:hAnsi="Times New Roman" w:cs="Times New Roman"/>
          <w:sz w:val="24"/>
          <w:szCs w:val="24"/>
          <w:lang w:val="es-ES_tradnl"/>
        </w:rPr>
        <w:t>.</w:t>
      </w:r>
      <w:r w:rsidR="005B41D9" w:rsidRPr="00662E83">
        <w:rPr>
          <w:rStyle w:val="Refdenotaalpie"/>
          <w:rFonts w:ascii="Times New Roman" w:hAnsi="Times New Roman" w:cs="Times New Roman"/>
          <w:sz w:val="24"/>
          <w:szCs w:val="24"/>
          <w:lang w:val="es-ES_tradnl"/>
        </w:rPr>
        <w:footnoteReference w:id="136"/>
      </w:r>
      <w:r w:rsidR="00C273A2" w:rsidRPr="00662E83">
        <w:rPr>
          <w:rFonts w:ascii="Times New Roman" w:hAnsi="Times New Roman" w:cs="Times New Roman"/>
          <w:sz w:val="24"/>
          <w:szCs w:val="24"/>
          <w:lang w:val="es-ES_tradnl"/>
        </w:rPr>
        <w:t xml:space="preserve">  </w:t>
      </w:r>
    </w:p>
    <w:p w14:paraId="354B66A1" w14:textId="77777777" w:rsidR="00240F72" w:rsidRPr="00645DA3" w:rsidRDefault="00240F72" w:rsidP="00C273A2">
      <w:pPr>
        <w:pStyle w:val="Sinespaciado"/>
        <w:ind w:firstLine="720"/>
        <w:jc w:val="both"/>
        <w:rPr>
          <w:rFonts w:ascii="Times New Roman" w:hAnsi="Times New Roman" w:cs="Times New Roman"/>
          <w:sz w:val="24"/>
          <w:szCs w:val="24"/>
        </w:rPr>
      </w:pPr>
    </w:p>
    <w:p w14:paraId="28ACF273" w14:textId="4A15544D" w:rsidR="00C273A2" w:rsidRPr="00AD753A" w:rsidRDefault="00532804" w:rsidP="00C273A2">
      <w:pPr>
        <w:pStyle w:val="Sinespaciado"/>
        <w:ind w:firstLine="720"/>
        <w:jc w:val="both"/>
        <w:rPr>
          <w:rFonts w:ascii="Times New Roman" w:hAnsi="Times New Roman" w:cs="Times New Roman"/>
          <w:sz w:val="24"/>
          <w:szCs w:val="24"/>
          <w:lang w:val="es-ES_tradnl"/>
        </w:rPr>
      </w:pPr>
      <w:r w:rsidRPr="00AD753A">
        <w:rPr>
          <w:rFonts w:ascii="Times New Roman" w:hAnsi="Times New Roman" w:cs="Times New Roman"/>
          <w:sz w:val="24"/>
          <w:szCs w:val="24"/>
          <w:lang w:val="es-ES_tradnl"/>
        </w:rPr>
        <w:t>La Comisión de Compensación para Víctimas de Delitos puede dictar un laudo y ordenar el pago de la compensación por perjuicio patrimonial (un perjuicio que puede evaluarse en términos monetarios) relacionado con lesiones personales, muerte o pérdidas materiales catastrófica</w:t>
      </w:r>
      <w:r w:rsidR="00BF70DE">
        <w:rPr>
          <w:rFonts w:ascii="Times New Roman" w:hAnsi="Times New Roman" w:cs="Times New Roman"/>
          <w:sz w:val="24"/>
          <w:szCs w:val="24"/>
          <w:lang w:val="es-ES_tradnl"/>
        </w:rPr>
        <w:t>s</w:t>
      </w:r>
      <w:r w:rsidRPr="00AD753A">
        <w:rPr>
          <w:rFonts w:ascii="Times New Roman" w:hAnsi="Times New Roman" w:cs="Times New Roman"/>
          <w:sz w:val="24"/>
          <w:szCs w:val="24"/>
          <w:lang w:val="es-ES_tradnl"/>
        </w:rPr>
        <w:t xml:space="preserve"> resultantes de cualquier acción u omisión que se defina como un delito menor en virtud de cualquier ordenanza local o como un </w:t>
      </w:r>
      <w:r w:rsidR="00453B07">
        <w:rPr>
          <w:rFonts w:ascii="Times New Roman" w:hAnsi="Times New Roman" w:cs="Times New Roman"/>
          <w:sz w:val="24"/>
          <w:szCs w:val="24"/>
          <w:lang w:val="es-ES_tradnl"/>
        </w:rPr>
        <w:t>crimen</w:t>
      </w:r>
      <w:r w:rsidRPr="00AD753A">
        <w:rPr>
          <w:rFonts w:ascii="Times New Roman" w:hAnsi="Times New Roman" w:cs="Times New Roman"/>
          <w:sz w:val="24"/>
          <w:szCs w:val="24"/>
          <w:lang w:val="es-ES_tradnl"/>
        </w:rPr>
        <w:t xml:space="preserve"> en virtud de la ley estatal o federal e implique el uso de la fuerza o la amenaza del uso de la fuerza o cualquier delito relacionado con la trata de personas</w:t>
      </w:r>
      <w:r w:rsidR="00C273A2" w:rsidRPr="00AD753A">
        <w:rPr>
          <w:rFonts w:ascii="Times New Roman" w:hAnsi="Times New Roman" w:cs="Times New Roman"/>
          <w:sz w:val="24"/>
          <w:szCs w:val="24"/>
          <w:lang w:val="es-ES_tradnl"/>
        </w:rPr>
        <w:t>.</w:t>
      </w:r>
      <w:r w:rsidR="005B41D9" w:rsidRPr="00AD753A">
        <w:rPr>
          <w:rStyle w:val="Refdenotaalpie"/>
          <w:rFonts w:ascii="Times New Roman" w:hAnsi="Times New Roman" w:cs="Times New Roman"/>
          <w:sz w:val="24"/>
          <w:szCs w:val="24"/>
          <w:lang w:val="es-ES_tradnl"/>
        </w:rPr>
        <w:footnoteReference w:id="137"/>
      </w:r>
      <w:r w:rsidR="00C273A2" w:rsidRPr="00AD753A">
        <w:rPr>
          <w:rFonts w:ascii="Times New Roman" w:hAnsi="Times New Roman" w:cs="Times New Roman"/>
          <w:sz w:val="24"/>
          <w:szCs w:val="24"/>
          <w:lang w:val="es-ES_tradnl"/>
        </w:rPr>
        <w:t xml:space="preserve"> </w:t>
      </w:r>
    </w:p>
    <w:p w14:paraId="0DDDF5F4" w14:textId="77777777" w:rsidR="00C273A2" w:rsidRPr="00AD753A" w:rsidRDefault="00C273A2" w:rsidP="00240F72">
      <w:pPr>
        <w:pStyle w:val="Sinespaciado"/>
        <w:ind w:firstLine="720"/>
        <w:jc w:val="both"/>
        <w:rPr>
          <w:rFonts w:ascii="Times New Roman" w:hAnsi="Times New Roman" w:cs="Times New Roman"/>
          <w:sz w:val="24"/>
          <w:szCs w:val="24"/>
          <w:lang w:val="es-ES_tradnl"/>
        </w:rPr>
      </w:pPr>
      <w:r w:rsidRPr="00AD753A">
        <w:rPr>
          <w:rFonts w:ascii="Times New Roman" w:hAnsi="Times New Roman" w:cs="Times New Roman"/>
          <w:sz w:val="24"/>
          <w:szCs w:val="24"/>
          <w:lang w:val="es-ES_tradnl"/>
        </w:rPr>
        <w:t xml:space="preserve"> </w:t>
      </w:r>
    </w:p>
    <w:p w14:paraId="173152C2" w14:textId="40C5B0AC" w:rsidR="00301A2B" w:rsidRPr="000F45B7" w:rsidRDefault="00532804" w:rsidP="00301A2B">
      <w:pPr>
        <w:pStyle w:val="Sinespaciado"/>
        <w:ind w:firstLine="720"/>
        <w:jc w:val="both"/>
        <w:rPr>
          <w:rFonts w:ascii="Times New Roman" w:hAnsi="Times New Roman" w:cs="Times New Roman"/>
          <w:sz w:val="24"/>
          <w:szCs w:val="24"/>
          <w:lang w:val="es-ES_tradnl"/>
        </w:rPr>
      </w:pPr>
      <w:r w:rsidRPr="00AD753A">
        <w:rPr>
          <w:rFonts w:ascii="Times New Roman" w:hAnsi="Times New Roman" w:cs="Times New Roman"/>
          <w:sz w:val="24"/>
          <w:szCs w:val="24"/>
          <w:lang w:val="es-ES_tradnl"/>
        </w:rPr>
        <w:t>Las solicitudes de compensación deberán presentarse por escrito ante la Comisión de Compensación para Víctima</w:t>
      </w:r>
      <w:r w:rsidR="0000193D">
        <w:rPr>
          <w:rFonts w:ascii="Times New Roman" w:hAnsi="Times New Roman" w:cs="Times New Roman"/>
          <w:sz w:val="24"/>
          <w:szCs w:val="24"/>
          <w:lang w:val="es-ES_tradnl"/>
        </w:rPr>
        <w:t>s</w:t>
      </w:r>
      <w:r w:rsidRPr="00AD753A">
        <w:rPr>
          <w:rFonts w:ascii="Times New Roman" w:hAnsi="Times New Roman" w:cs="Times New Roman"/>
          <w:sz w:val="24"/>
          <w:szCs w:val="24"/>
          <w:lang w:val="es-ES_tradnl"/>
        </w:rPr>
        <w:t xml:space="preserve"> de Delitos dentro del año siguiente a la fecha de la lesión personal, muerte o pérdida material catastrófica o dentro de un período más largo que la Comisión de Compensación para Víctima de Delitos determine que está justificado por las circunstancias</w:t>
      </w:r>
      <w:r w:rsidR="00301A2B" w:rsidRPr="00AD753A">
        <w:rPr>
          <w:rFonts w:ascii="Times New Roman" w:hAnsi="Times New Roman" w:cs="Times New Roman"/>
          <w:sz w:val="24"/>
          <w:szCs w:val="24"/>
          <w:lang w:val="es-ES_tradnl"/>
        </w:rPr>
        <w:t>.</w:t>
      </w:r>
      <w:r w:rsidR="005B41D9" w:rsidRPr="00AD753A">
        <w:rPr>
          <w:rStyle w:val="Refdenotaalpie"/>
          <w:rFonts w:ascii="Times New Roman" w:hAnsi="Times New Roman" w:cs="Times New Roman"/>
          <w:sz w:val="24"/>
          <w:szCs w:val="24"/>
          <w:lang w:val="es-ES_tradnl"/>
        </w:rPr>
        <w:footnoteReference w:id="138"/>
      </w:r>
      <w:r w:rsidR="00301A2B" w:rsidRPr="00AD753A">
        <w:rPr>
          <w:rFonts w:ascii="Times New Roman" w:hAnsi="Times New Roman" w:cs="Times New Roman"/>
          <w:sz w:val="24"/>
          <w:szCs w:val="24"/>
          <w:lang w:val="es-ES_tradnl"/>
        </w:rPr>
        <w:t xml:space="preserve"> </w:t>
      </w:r>
      <w:r w:rsidRPr="00AD753A">
        <w:rPr>
          <w:rFonts w:ascii="Times New Roman" w:hAnsi="Times New Roman" w:cs="Times New Roman"/>
          <w:sz w:val="24"/>
          <w:szCs w:val="24"/>
          <w:lang w:val="es-ES_tradnl"/>
        </w:rPr>
        <w:t>La solicitud será válida sólo si el acto que resultó en la lesión personal, muerte o pérdida material catastrófica</w:t>
      </w:r>
      <w:r w:rsidR="00AD753A">
        <w:rPr>
          <w:rFonts w:ascii="Times New Roman" w:hAnsi="Times New Roman" w:cs="Times New Roman"/>
          <w:sz w:val="24"/>
          <w:szCs w:val="24"/>
          <w:lang w:val="es-ES_tradnl"/>
        </w:rPr>
        <w:t xml:space="preserve"> fue denunciado a las autoridades </w:t>
      </w:r>
      <w:r w:rsidRPr="00AD753A">
        <w:rPr>
          <w:rFonts w:ascii="Times New Roman" w:hAnsi="Times New Roman" w:cs="Times New Roman"/>
          <w:sz w:val="24"/>
          <w:szCs w:val="24"/>
          <w:lang w:val="es-ES_tradnl"/>
        </w:rPr>
        <w:t>correspondientes dentro de</w:t>
      </w:r>
      <w:r w:rsidR="00A30BBF">
        <w:rPr>
          <w:rFonts w:ascii="Times New Roman" w:hAnsi="Times New Roman" w:cs="Times New Roman"/>
          <w:sz w:val="24"/>
          <w:szCs w:val="24"/>
          <w:lang w:val="es-ES_tradnl"/>
        </w:rPr>
        <w:t xml:space="preserve"> las</w:t>
      </w:r>
      <w:r w:rsidRPr="00AD753A">
        <w:rPr>
          <w:rFonts w:ascii="Times New Roman" w:hAnsi="Times New Roman" w:cs="Times New Roman"/>
          <w:sz w:val="24"/>
          <w:szCs w:val="24"/>
          <w:lang w:val="es-ES_tradnl"/>
        </w:rPr>
        <w:t xml:space="preserve"> </w:t>
      </w:r>
      <w:r w:rsidRPr="00AD753A">
        <w:rPr>
          <w:rFonts w:ascii="Times New Roman" w:hAnsi="Times New Roman" w:cs="Times New Roman"/>
          <w:i/>
          <w:sz w:val="24"/>
          <w:szCs w:val="24"/>
          <w:lang w:val="es-ES_tradnl"/>
        </w:rPr>
        <w:t>setenta y dos horas</w:t>
      </w:r>
      <w:r w:rsidRPr="00AD753A">
        <w:rPr>
          <w:rFonts w:ascii="Times New Roman" w:hAnsi="Times New Roman" w:cs="Times New Roman"/>
          <w:sz w:val="24"/>
          <w:szCs w:val="24"/>
          <w:lang w:val="es-ES_tradnl"/>
        </w:rPr>
        <w:t xml:space="preserve"> después de la fecha de la lesión personal, muerte o pérdida material catastrófica, o dentro de un </w:t>
      </w:r>
      <w:r w:rsidRPr="000F45B7">
        <w:rPr>
          <w:rFonts w:ascii="Times New Roman" w:hAnsi="Times New Roman" w:cs="Times New Roman"/>
          <w:sz w:val="24"/>
          <w:szCs w:val="24"/>
          <w:lang w:val="es-ES_tradnl"/>
        </w:rPr>
        <w:t>período más largo que la comisión determine que está justificado por las circunstancias</w:t>
      </w:r>
      <w:r w:rsidR="00301A2B" w:rsidRPr="000F45B7">
        <w:rPr>
          <w:rFonts w:ascii="Times New Roman" w:hAnsi="Times New Roman" w:cs="Times New Roman"/>
          <w:sz w:val="24"/>
          <w:szCs w:val="24"/>
          <w:lang w:val="es-ES_tradnl"/>
        </w:rPr>
        <w:t>.</w:t>
      </w:r>
      <w:r w:rsidR="0063201A" w:rsidRPr="000F45B7">
        <w:rPr>
          <w:rStyle w:val="Refdenotaalpie"/>
          <w:rFonts w:ascii="Times New Roman" w:hAnsi="Times New Roman" w:cs="Times New Roman"/>
          <w:sz w:val="24"/>
          <w:szCs w:val="24"/>
          <w:lang w:val="es-ES_tradnl"/>
        </w:rPr>
        <w:footnoteReference w:id="139"/>
      </w:r>
    </w:p>
    <w:p w14:paraId="5A408A08" w14:textId="77777777" w:rsidR="00301A2B" w:rsidRPr="000F45B7" w:rsidRDefault="00301A2B" w:rsidP="00301A2B">
      <w:pPr>
        <w:pStyle w:val="Sinespaciado"/>
        <w:ind w:firstLine="720"/>
        <w:jc w:val="both"/>
        <w:rPr>
          <w:rFonts w:ascii="Times New Roman" w:hAnsi="Times New Roman" w:cs="Times New Roman"/>
          <w:sz w:val="24"/>
          <w:szCs w:val="24"/>
          <w:lang w:val="es-ES_tradnl"/>
        </w:rPr>
      </w:pPr>
      <w:r w:rsidRPr="000F45B7">
        <w:rPr>
          <w:rFonts w:ascii="Times New Roman" w:hAnsi="Times New Roman" w:cs="Times New Roman"/>
          <w:sz w:val="24"/>
          <w:szCs w:val="24"/>
          <w:lang w:val="es-ES_tradnl"/>
        </w:rPr>
        <w:t xml:space="preserve"> </w:t>
      </w:r>
    </w:p>
    <w:p w14:paraId="78FC3F87" w14:textId="02A1C847" w:rsidR="00301A2B" w:rsidRPr="000F45B7" w:rsidRDefault="00AD753A" w:rsidP="00301A2B">
      <w:pPr>
        <w:pStyle w:val="Sinespaciado"/>
        <w:ind w:firstLine="720"/>
        <w:jc w:val="both"/>
        <w:rPr>
          <w:rFonts w:ascii="Times New Roman" w:hAnsi="Times New Roman" w:cs="Times New Roman"/>
          <w:sz w:val="24"/>
          <w:szCs w:val="24"/>
          <w:lang w:val="es-ES_tradnl"/>
        </w:rPr>
      </w:pPr>
      <w:r w:rsidRPr="000F45B7">
        <w:rPr>
          <w:rFonts w:ascii="Times New Roman" w:hAnsi="Times New Roman" w:cs="Times New Roman"/>
          <w:sz w:val="24"/>
          <w:szCs w:val="24"/>
          <w:lang w:val="es-ES_tradnl"/>
        </w:rPr>
        <w:lastRenderedPageBreak/>
        <w:t xml:space="preserve">El mismo plazo de un año se aplica a los solicitantes que sean víctimas de un delito de índole sexual; sin embargo, dichas </w:t>
      </w:r>
      <w:r w:rsidRPr="000F45B7">
        <w:rPr>
          <w:rFonts w:ascii="Times New Roman" w:hAnsi="Times New Roman" w:cs="Times New Roman"/>
          <w:i/>
          <w:sz w:val="24"/>
          <w:szCs w:val="24"/>
          <w:lang w:val="es-ES_tradnl"/>
        </w:rPr>
        <w:t>víctimas no están obligadas a denunciar</w:t>
      </w:r>
      <w:r w:rsidRPr="000F45B7">
        <w:rPr>
          <w:rFonts w:ascii="Times New Roman" w:hAnsi="Times New Roman" w:cs="Times New Roman"/>
          <w:sz w:val="24"/>
          <w:szCs w:val="24"/>
          <w:lang w:val="es-ES_tradnl"/>
        </w:rPr>
        <w:t xml:space="preserve"> ese delito a las autoridades para presentar una solicitud válida de compensación</w:t>
      </w:r>
      <w:r w:rsidR="00301A2B" w:rsidRPr="000F45B7">
        <w:rPr>
          <w:rFonts w:ascii="Times New Roman" w:hAnsi="Times New Roman" w:cs="Times New Roman"/>
          <w:sz w:val="24"/>
          <w:szCs w:val="24"/>
          <w:lang w:val="es-ES_tradnl"/>
        </w:rPr>
        <w:t>.</w:t>
      </w:r>
      <w:r w:rsidR="0063201A" w:rsidRPr="000F45B7">
        <w:rPr>
          <w:rStyle w:val="Refdenotaalpie"/>
          <w:rFonts w:ascii="Times New Roman" w:hAnsi="Times New Roman" w:cs="Times New Roman"/>
          <w:sz w:val="24"/>
          <w:szCs w:val="24"/>
          <w:lang w:val="es-ES_tradnl"/>
        </w:rPr>
        <w:footnoteReference w:id="140"/>
      </w:r>
      <w:r w:rsidR="00301A2B" w:rsidRPr="000F45B7">
        <w:rPr>
          <w:rFonts w:ascii="Times New Roman" w:hAnsi="Times New Roman" w:cs="Times New Roman"/>
          <w:sz w:val="24"/>
          <w:szCs w:val="24"/>
          <w:lang w:val="es-ES_tradnl"/>
        </w:rPr>
        <w:t xml:space="preserve">  </w:t>
      </w:r>
      <w:r w:rsidR="005A0DC8" w:rsidRPr="000F45B7">
        <w:rPr>
          <w:rFonts w:ascii="Times New Roman" w:hAnsi="Times New Roman" w:cs="Times New Roman"/>
          <w:sz w:val="24"/>
          <w:szCs w:val="24"/>
          <w:lang w:val="es-ES_tradnl"/>
        </w:rPr>
        <w:t>Dichos solicitantes deben presentar: (a) certificación de un proveedor de atención médica o médico forense de que s</w:t>
      </w:r>
      <w:r w:rsidR="009503AC">
        <w:rPr>
          <w:rFonts w:ascii="Times New Roman" w:hAnsi="Times New Roman" w:cs="Times New Roman"/>
          <w:sz w:val="24"/>
          <w:szCs w:val="24"/>
          <w:lang w:val="es-ES_tradnl"/>
        </w:rPr>
        <w:t>e realizó un examen médico fore</w:t>
      </w:r>
      <w:r w:rsidR="00C43F10">
        <w:rPr>
          <w:rFonts w:ascii="Times New Roman" w:hAnsi="Times New Roman" w:cs="Times New Roman"/>
          <w:sz w:val="24"/>
          <w:szCs w:val="24"/>
          <w:lang w:val="es-ES_tradnl"/>
        </w:rPr>
        <w:t>nse y (b) una factura</w:t>
      </w:r>
      <w:r w:rsidR="005A0DC8" w:rsidRPr="000F45B7">
        <w:rPr>
          <w:rFonts w:ascii="Times New Roman" w:hAnsi="Times New Roman" w:cs="Times New Roman"/>
          <w:sz w:val="24"/>
          <w:szCs w:val="24"/>
          <w:lang w:val="es-ES_tradnl"/>
        </w:rPr>
        <w:t xml:space="preserve"> con el desglose de todos los servicios relacionados prestados por el proveedor de atención médica o el médico forense</w:t>
      </w:r>
      <w:r w:rsidR="00301A2B" w:rsidRPr="000F45B7">
        <w:rPr>
          <w:rFonts w:ascii="Times New Roman" w:hAnsi="Times New Roman" w:cs="Times New Roman"/>
          <w:sz w:val="24"/>
          <w:szCs w:val="24"/>
          <w:lang w:val="es-ES_tradnl"/>
        </w:rPr>
        <w:t>.</w:t>
      </w:r>
      <w:r w:rsidR="0063201A" w:rsidRPr="000F45B7">
        <w:rPr>
          <w:rStyle w:val="Refdenotaalpie"/>
          <w:rFonts w:ascii="Times New Roman" w:hAnsi="Times New Roman" w:cs="Times New Roman"/>
          <w:sz w:val="24"/>
          <w:szCs w:val="24"/>
          <w:lang w:val="es-ES_tradnl"/>
        </w:rPr>
        <w:footnoteReference w:id="141"/>
      </w:r>
    </w:p>
    <w:p w14:paraId="001E0A18" w14:textId="77777777" w:rsidR="00CB0312" w:rsidRPr="000F45B7" w:rsidRDefault="00CB0312" w:rsidP="003C7D10">
      <w:pPr>
        <w:pStyle w:val="Sinespaciado"/>
        <w:ind w:firstLine="720"/>
        <w:jc w:val="both"/>
        <w:rPr>
          <w:rFonts w:ascii="Times New Roman" w:hAnsi="Times New Roman" w:cs="Times New Roman"/>
          <w:sz w:val="24"/>
          <w:szCs w:val="24"/>
          <w:lang w:val="es-ES_tradnl"/>
        </w:rPr>
      </w:pPr>
    </w:p>
    <w:p w14:paraId="1B75EB80" w14:textId="634F2895" w:rsidR="00C05831" w:rsidRPr="000F45B7" w:rsidRDefault="005A0DC8" w:rsidP="00674B50">
      <w:pPr>
        <w:ind w:firstLine="720"/>
        <w:jc w:val="both"/>
        <w:rPr>
          <w:rFonts w:ascii="Times New Roman" w:hAnsi="Times New Roman" w:cs="Times New Roman"/>
          <w:sz w:val="24"/>
          <w:szCs w:val="24"/>
          <w:lang w:val="es-ES_tradnl"/>
        </w:rPr>
      </w:pPr>
      <w:r w:rsidRPr="000F45B7">
        <w:rPr>
          <w:rFonts w:ascii="Times New Roman" w:hAnsi="Times New Roman" w:cs="Times New Roman"/>
          <w:sz w:val="24"/>
          <w:szCs w:val="24"/>
          <w:lang w:val="es-ES_tradnl"/>
        </w:rPr>
        <w:t>La solicitud debe realizarse en el formulario proporcionado por la Comisión de Compensación para Víctimas de Delitos y deberá contener</w:t>
      </w:r>
      <w:r w:rsidR="00C05831" w:rsidRPr="000F45B7">
        <w:rPr>
          <w:rFonts w:ascii="Times New Roman" w:hAnsi="Times New Roman" w:cs="Times New Roman"/>
          <w:sz w:val="24"/>
          <w:szCs w:val="24"/>
          <w:lang w:val="es-ES_tradnl"/>
        </w:rPr>
        <w:t>:</w:t>
      </w:r>
    </w:p>
    <w:p w14:paraId="15D84A7F" w14:textId="77777777" w:rsidR="0063201A" w:rsidRPr="000F45B7" w:rsidRDefault="0063201A" w:rsidP="00C06639">
      <w:pPr>
        <w:pStyle w:val="Sinespaciado"/>
        <w:ind w:firstLine="720"/>
        <w:jc w:val="both"/>
        <w:rPr>
          <w:rFonts w:ascii="Times New Roman" w:hAnsi="Times New Roman" w:cs="Times New Roman"/>
          <w:sz w:val="24"/>
          <w:szCs w:val="24"/>
          <w:lang w:val="es-ES_tradnl"/>
        </w:rPr>
      </w:pPr>
    </w:p>
    <w:p w14:paraId="583D4F89" w14:textId="77777777" w:rsidR="005A0DC8" w:rsidRPr="000F45B7" w:rsidRDefault="005A0DC8" w:rsidP="005A0DC8">
      <w:pPr>
        <w:pStyle w:val="Sinespaciado"/>
        <w:numPr>
          <w:ilvl w:val="0"/>
          <w:numId w:val="30"/>
        </w:numPr>
        <w:jc w:val="both"/>
        <w:rPr>
          <w:rFonts w:ascii="Times New Roman" w:hAnsi="Times New Roman" w:cs="Times New Roman"/>
          <w:sz w:val="24"/>
          <w:szCs w:val="24"/>
          <w:lang w:val="es-ES_tradnl"/>
        </w:rPr>
      </w:pPr>
      <w:r w:rsidRPr="000F45B7">
        <w:rPr>
          <w:rFonts w:ascii="Times New Roman" w:hAnsi="Times New Roman" w:cs="Times New Roman"/>
          <w:sz w:val="24"/>
          <w:szCs w:val="24"/>
          <w:lang w:val="es-ES_tradnl"/>
        </w:rPr>
        <w:t>Descripción del acto (fecha, naturaleza, circunstancias);</w:t>
      </w:r>
    </w:p>
    <w:p w14:paraId="4321131C" w14:textId="77777777" w:rsidR="005A0DC8" w:rsidRPr="000F45B7" w:rsidRDefault="005A0DC8" w:rsidP="005A0DC8">
      <w:pPr>
        <w:pStyle w:val="Sinespaciado"/>
        <w:numPr>
          <w:ilvl w:val="0"/>
          <w:numId w:val="30"/>
        </w:numPr>
        <w:jc w:val="both"/>
        <w:rPr>
          <w:rFonts w:ascii="Times New Roman" w:hAnsi="Times New Roman" w:cs="Times New Roman"/>
          <w:sz w:val="24"/>
          <w:szCs w:val="24"/>
          <w:lang w:val="es-ES_tradnl"/>
        </w:rPr>
      </w:pPr>
      <w:r w:rsidRPr="000F45B7">
        <w:rPr>
          <w:rFonts w:ascii="Times New Roman" w:hAnsi="Times New Roman" w:cs="Times New Roman"/>
          <w:sz w:val="24"/>
          <w:szCs w:val="24"/>
          <w:lang w:val="es-ES_tradnl"/>
        </w:rPr>
        <w:t>Informe financiero completo (costo de atención médica, funeral, entierro, pérdida de salarios/apoyo, pérdidas materiales, extensión de la indemnización de otras fuentes);</w:t>
      </w:r>
    </w:p>
    <w:p w14:paraId="7C79FDFA" w14:textId="66E6F8EE" w:rsidR="005A0DC8" w:rsidRPr="000F45B7" w:rsidRDefault="005A0DC8" w:rsidP="005A0DC8">
      <w:pPr>
        <w:pStyle w:val="Sinespaciado"/>
        <w:numPr>
          <w:ilvl w:val="0"/>
          <w:numId w:val="30"/>
        </w:numPr>
        <w:jc w:val="both"/>
        <w:rPr>
          <w:rFonts w:ascii="Times New Roman" w:hAnsi="Times New Roman" w:cs="Times New Roman"/>
          <w:sz w:val="24"/>
          <w:szCs w:val="24"/>
          <w:lang w:val="es-ES_tradnl"/>
        </w:rPr>
      </w:pPr>
      <w:r w:rsidRPr="000F45B7">
        <w:rPr>
          <w:rFonts w:ascii="Times New Roman" w:hAnsi="Times New Roman" w:cs="Times New Roman"/>
          <w:sz w:val="24"/>
          <w:szCs w:val="24"/>
          <w:lang w:val="es-ES_tradnl"/>
        </w:rPr>
        <w:t>Declaración del grado de discapacidad resultante de una lesión, si la hubiere; y</w:t>
      </w:r>
    </w:p>
    <w:p w14:paraId="474CEF98" w14:textId="47791061" w:rsidR="00C05831" w:rsidRPr="000F45B7" w:rsidRDefault="005A0DC8" w:rsidP="00C06639">
      <w:pPr>
        <w:pStyle w:val="Sinespaciado"/>
        <w:numPr>
          <w:ilvl w:val="0"/>
          <w:numId w:val="30"/>
        </w:numPr>
        <w:jc w:val="both"/>
        <w:rPr>
          <w:rFonts w:ascii="Times New Roman" w:hAnsi="Times New Roman" w:cs="Times New Roman"/>
          <w:sz w:val="24"/>
          <w:szCs w:val="24"/>
          <w:lang w:val="es-ES_tradnl"/>
        </w:rPr>
      </w:pPr>
      <w:r w:rsidRPr="000F45B7">
        <w:rPr>
          <w:rFonts w:ascii="Times New Roman" w:hAnsi="Times New Roman" w:cs="Times New Roman"/>
          <w:sz w:val="24"/>
          <w:szCs w:val="24"/>
          <w:lang w:val="es-ES_tradnl"/>
        </w:rPr>
        <w:t>Autorización que permita a la Comisión verificar el contenido de la solicitud</w:t>
      </w:r>
      <w:r w:rsidR="00C06639" w:rsidRPr="000F45B7">
        <w:rPr>
          <w:rFonts w:ascii="Times New Roman" w:hAnsi="Times New Roman" w:cs="Times New Roman"/>
          <w:sz w:val="24"/>
          <w:szCs w:val="24"/>
          <w:lang w:val="es-ES_tradnl"/>
        </w:rPr>
        <w:t>.</w:t>
      </w:r>
      <w:r w:rsidR="00E34BD8" w:rsidRPr="000F45B7">
        <w:rPr>
          <w:rStyle w:val="Refdenotaalpie"/>
          <w:rFonts w:ascii="Times New Roman" w:hAnsi="Times New Roman" w:cs="Times New Roman"/>
          <w:sz w:val="24"/>
          <w:szCs w:val="24"/>
          <w:lang w:val="es-ES_tradnl"/>
        </w:rPr>
        <w:footnoteReference w:id="142"/>
      </w:r>
    </w:p>
    <w:p w14:paraId="6D906C6A" w14:textId="77777777" w:rsidR="00C06639" w:rsidRPr="000F45B7" w:rsidRDefault="00C06639" w:rsidP="00C06639">
      <w:pPr>
        <w:pStyle w:val="Sinespaciado"/>
        <w:jc w:val="both"/>
        <w:rPr>
          <w:rFonts w:ascii="Times New Roman" w:hAnsi="Times New Roman" w:cs="Times New Roman"/>
          <w:sz w:val="24"/>
          <w:szCs w:val="24"/>
          <w:lang w:val="es-ES_tradnl"/>
        </w:rPr>
      </w:pPr>
    </w:p>
    <w:p w14:paraId="589C0250" w14:textId="61BD1DF5" w:rsidR="00C05831" w:rsidRPr="000F45B7" w:rsidRDefault="000F45B7" w:rsidP="00C06639">
      <w:pPr>
        <w:pStyle w:val="Sinespaciado"/>
        <w:ind w:firstLine="720"/>
        <w:jc w:val="both"/>
        <w:rPr>
          <w:rFonts w:ascii="Times New Roman" w:hAnsi="Times New Roman" w:cs="Times New Roman"/>
          <w:sz w:val="24"/>
          <w:szCs w:val="24"/>
          <w:lang w:val="es-ES_tradnl"/>
        </w:rPr>
      </w:pPr>
      <w:r w:rsidRPr="000F45B7">
        <w:rPr>
          <w:rFonts w:ascii="Times New Roman" w:hAnsi="Times New Roman" w:cs="Times New Roman"/>
          <w:sz w:val="24"/>
          <w:szCs w:val="24"/>
          <w:lang w:val="es-ES_tradnl"/>
        </w:rPr>
        <w:t>Los documentos relacionados con el tratamiento médico, informes de investigación policiales y exámenes médicos forenses deberán mantenerse confidenciales</w:t>
      </w:r>
      <w:r w:rsidR="00C06639" w:rsidRPr="000F45B7">
        <w:rPr>
          <w:rFonts w:ascii="Times New Roman" w:hAnsi="Times New Roman" w:cs="Times New Roman"/>
          <w:sz w:val="24"/>
          <w:szCs w:val="24"/>
          <w:lang w:val="es-ES_tradnl"/>
        </w:rPr>
        <w:t>.</w:t>
      </w:r>
      <w:r w:rsidR="00D859A6" w:rsidRPr="000F45B7">
        <w:rPr>
          <w:rStyle w:val="Refdenotaalpie"/>
          <w:rFonts w:ascii="Times New Roman" w:hAnsi="Times New Roman" w:cs="Times New Roman"/>
          <w:sz w:val="24"/>
          <w:szCs w:val="24"/>
          <w:lang w:val="es-ES_tradnl"/>
        </w:rPr>
        <w:footnoteReference w:id="143"/>
      </w:r>
      <w:r w:rsidR="00C06639" w:rsidRPr="000F45B7">
        <w:rPr>
          <w:rFonts w:ascii="Times New Roman" w:hAnsi="Times New Roman" w:cs="Times New Roman"/>
          <w:sz w:val="24"/>
          <w:szCs w:val="24"/>
          <w:lang w:val="es-ES_tradnl"/>
        </w:rPr>
        <w:t xml:space="preserve">  </w:t>
      </w:r>
      <w:r w:rsidRPr="000F45B7">
        <w:rPr>
          <w:rFonts w:ascii="Times New Roman" w:hAnsi="Times New Roman" w:cs="Times New Roman"/>
          <w:sz w:val="24"/>
          <w:szCs w:val="24"/>
          <w:lang w:val="es-ES_tradnl"/>
        </w:rPr>
        <w:t xml:space="preserve">La Comisión de Compensación para Víctimas de Delitos es responsable de </w:t>
      </w:r>
      <w:r w:rsidR="000304CD">
        <w:rPr>
          <w:rFonts w:ascii="Times New Roman" w:hAnsi="Times New Roman" w:cs="Times New Roman"/>
          <w:sz w:val="24"/>
          <w:szCs w:val="24"/>
          <w:lang w:val="es-ES_tradnl"/>
        </w:rPr>
        <w:t>elaborar</w:t>
      </w:r>
      <w:r w:rsidRPr="000F45B7">
        <w:rPr>
          <w:rFonts w:ascii="Times New Roman" w:hAnsi="Times New Roman" w:cs="Times New Roman"/>
          <w:sz w:val="24"/>
          <w:szCs w:val="24"/>
          <w:lang w:val="es-ES_tradnl"/>
        </w:rPr>
        <w:t xml:space="preserve"> y distribuir materiales informativos y formularios de solicitud para que los residentes conozcan estos derechos de compensación</w:t>
      </w:r>
      <w:r w:rsidR="00C05831" w:rsidRPr="000F45B7">
        <w:rPr>
          <w:rFonts w:ascii="Times New Roman" w:hAnsi="Times New Roman" w:cs="Times New Roman"/>
          <w:sz w:val="24"/>
          <w:szCs w:val="24"/>
          <w:lang w:val="es-ES_tradnl"/>
        </w:rPr>
        <w:t>.</w:t>
      </w:r>
      <w:r w:rsidR="00513B02" w:rsidRPr="000F45B7">
        <w:rPr>
          <w:rStyle w:val="Refdenotaalpie"/>
          <w:rFonts w:ascii="Times New Roman" w:hAnsi="Times New Roman" w:cs="Times New Roman"/>
          <w:sz w:val="24"/>
          <w:szCs w:val="24"/>
          <w:lang w:val="es-ES_tradnl"/>
        </w:rPr>
        <w:footnoteReference w:id="144"/>
      </w:r>
    </w:p>
    <w:p w14:paraId="74118ECD" w14:textId="77777777" w:rsidR="00C06639" w:rsidRPr="000F45B7" w:rsidRDefault="00C06639" w:rsidP="00C06639">
      <w:pPr>
        <w:pStyle w:val="Sinespaciado"/>
        <w:ind w:firstLine="720"/>
        <w:jc w:val="both"/>
        <w:rPr>
          <w:rFonts w:ascii="Times New Roman" w:hAnsi="Times New Roman" w:cs="Times New Roman"/>
          <w:sz w:val="24"/>
          <w:szCs w:val="24"/>
          <w:lang w:val="es-ES_tradnl"/>
        </w:rPr>
      </w:pPr>
    </w:p>
    <w:p w14:paraId="60A04336" w14:textId="099E8DDB" w:rsidR="00410985" w:rsidRPr="000F45B7" w:rsidRDefault="000F45B7" w:rsidP="00513B02">
      <w:pPr>
        <w:pStyle w:val="Sinespaciado"/>
        <w:ind w:firstLine="720"/>
        <w:jc w:val="both"/>
        <w:rPr>
          <w:rFonts w:ascii="Times New Roman" w:hAnsi="Times New Roman" w:cs="Times New Roman"/>
          <w:sz w:val="24"/>
          <w:szCs w:val="24"/>
          <w:lang w:val="es-ES_tradnl"/>
        </w:rPr>
      </w:pPr>
      <w:r w:rsidRPr="000F45B7">
        <w:rPr>
          <w:rFonts w:ascii="Times New Roman" w:hAnsi="Times New Roman" w:cs="Times New Roman"/>
          <w:sz w:val="24"/>
          <w:szCs w:val="24"/>
          <w:lang w:val="es-ES_tradnl"/>
        </w:rPr>
        <w:t>Puede ser necesaria una audiencia para que la Comisión de Compensación para Víctimas de Delitos tome una decisión sobre una solicitud, notificación de la cual deberá enviarse por correo certificado al menos diez (10) días antes del día fijado para la audiencia</w:t>
      </w:r>
      <w:r w:rsidR="00513B02" w:rsidRPr="000F45B7">
        <w:rPr>
          <w:rFonts w:ascii="Times New Roman" w:hAnsi="Times New Roman" w:cs="Times New Roman"/>
          <w:sz w:val="24"/>
          <w:szCs w:val="24"/>
          <w:lang w:val="es-ES_tradnl"/>
        </w:rPr>
        <w:t>.</w:t>
      </w:r>
      <w:r w:rsidR="00513B02" w:rsidRPr="000F45B7">
        <w:rPr>
          <w:rStyle w:val="Refdenotaalpie"/>
          <w:rFonts w:ascii="Times New Roman" w:hAnsi="Times New Roman" w:cs="Times New Roman"/>
          <w:sz w:val="24"/>
          <w:szCs w:val="24"/>
          <w:lang w:val="es-ES_tradnl"/>
        </w:rPr>
        <w:footnoteReference w:id="145"/>
      </w:r>
      <w:r w:rsidR="00513B02" w:rsidRPr="000F45B7">
        <w:rPr>
          <w:rFonts w:ascii="Times New Roman" w:hAnsi="Times New Roman" w:cs="Times New Roman"/>
          <w:sz w:val="24"/>
          <w:szCs w:val="24"/>
          <w:lang w:val="es-ES_tradnl"/>
        </w:rPr>
        <w:t xml:space="preserve"> </w:t>
      </w:r>
      <w:r w:rsidRPr="000F45B7">
        <w:rPr>
          <w:rFonts w:ascii="Times New Roman" w:hAnsi="Times New Roman" w:cs="Times New Roman"/>
          <w:sz w:val="24"/>
          <w:szCs w:val="24"/>
          <w:lang w:val="es-ES_tradnl"/>
        </w:rPr>
        <w:t>La audiencia estará abierta al público, a menos que la Comisión de Compensación para Víctimas de Delitos determine lo contrario</w:t>
      </w:r>
      <w:r w:rsidR="00AA6FC0" w:rsidRPr="000F45B7">
        <w:rPr>
          <w:rFonts w:ascii="Times New Roman" w:hAnsi="Times New Roman" w:cs="Times New Roman"/>
          <w:sz w:val="24"/>
          <w:szCs w:val="24"/>
          <w:lang w:val="es-ES_tradnl"/>
        </w:rPr>
        <w:t>.</w:t>
      </w:r>
      <w:r w:rsidR="00AA6FC0" w:rsidRPr="000F45B7">
        <w:rPr>
          <w:rStyle w:val="Refdenotaalpie"/>
          <w:rFonts w:ascii="Times New Roman" w:hAnsi="Times New Roman" w:cs="Times New Roman"/>
          <w:sz w:val="24"/>
          <w:szCs w:val="24"/>
          <w:lang w:val="es-ES_tradnl"/>
        </w:rPr>
        <w:footnoteReference w:id="146"/>
      </w:r>
      <w:r w:rsidR="00AA6FC0" w:rsidRPr="000F45B7">
        <w:rPr>
          <w:rFonts w:ascii="Times New Roman" w:hAnsi="Times New Roman" w:cs="Times New Roman"/>
          <w:sz w:val="24"/>
          <w:szCs w:val="24"/>
          <w:lang w:val="es-ES_tradnl"/>
        </w:rPr>
        <w:t xml:space="preserve">  </w:t>
      </w:r>
      <w:r w:rsidRPr="000F45B7">
        <w:rPr>
          <w:rFonts w:ascii="Times New Roman" w:hAnsi="Times New Roman" w:cs="Times New Roman"/>
          <w:sz w:val="24"/>
          <w:szCs w:val="24"/>
          <w:lang w:val="es-ES_tradnl"/>
        </w:rPr>
        <w:t>El solicitante puede ser escuchado, presentar pruebas y/o interrogar a testigos, todo en su propio nombre o por medio de un abogado</w:t>
      </w:r>
      <w:r w:rsidR="00AA6FC0" w:rsidRPr="000F45B7">
        <w:rPr>
          <w:rFonts w:ascii="Times New Roman" w:hAnsi="Times New Roman" w:cs="Times New Roman"/>
          <w:sz w:val="24"/>
          <w:szCs w:val="24"/>
          <w:lang w:val="es-ES_tradnl"/>
        </w:rPr>
        <w:t>.</w:t>
      </w:r>
      <w:r w:rsidR="00AA6FC0" w:rsidRPr="000F45B7">
        <w:rPr>
          <w:rStyle w:val="Refdenotaalpie"/>
          <w:rFonts w:ascii="Times New Roman" w:hAnsi="Times New Roman" w:cs="Times New Roman"/>
          <w:sz w:val="24"/>
          <w:szCs w:val="24"/>
          <w:lang w:val="es-ES_tradnl"/>
        </w:rPr>
        <w:footnoteReference w:id="147"/>
      </w:r>
    </w:p>
    <w:p w14:paraId="7F3F4874" w14:textId="77777777" w:rsidR="00410985" w:rsidRPr="00645DA3" w:rsidRDefault="00410985" w:rsidP="00513B02">
      <w:pPr>
        <w:pStyle w:val="Sinespaciado"/>
        <w:ind w:firstLine="720"/>
        <w:jc w:val="both"/>
        <w:rPr>
          <w:rFonts w:ascii="Times New Roman" w:hAnsi="Times New Roman" w:cs="Times New Roman"/>
          <w:sz w:val="24"/>
          <w:szCs w:val="24"/>
        </w:rPr>
      </w:pPr>
    </w:p>
    <w:p w14:paraId="39CB822D" w14:textId="12950D6F" w:rsidR="00C05831" w:rsidRPr="009503AC" w:rsidRDefault="009503AC" w:rsidP="00AA6FC0">
      <w:pPr>
        <w:pStyle w:val="Sinespaciado"/>
        <w:ind w:firstLine="720"/>
        <w:jc w:val="both"/>
        <w:rPr>
          <w:rFonts w:ascii="Times New Roman" w:hAnsi="Times New Roman" w:cs="Times New Roman"/>
          <w:sz w:val="24"/>
          <w:szCs w:val="24"/>
          <w:lang w:val="es-ES_tradnl"/>
        </w:rPr>
      </w:pPr>
      <w:r w:rsidRPr="009503AC">
        <w:rPr>
          <w:rFonts w:ascii="Times New Roman" w:hAnsi="Times New Roman" w:cs="Times New Roman"/>
          <w:sz w:val="24"/>
          <w:szCs w:val="24"/>
          <w:lang w:val="es-ES_tradnl"/>
        </w:rPr>
        <w:t xml:space="preserve">La Comisión de Compensación para Víctimas de Delitos deberá ordenar el pago de una compensación si determina, por preponderancia de las pruebas, que un perjuicio patrimonial fue sufrido por la víctima u otro demandante por razón de lesión personal/muerte/pérdida material catastrófica y que dicho perjuicio fue causado directamente por el crimen calificado y que tal perjuicio </w:t>
      </w:r>
      <w:r w:rsidR="00CD0F46">
        <w:rPr>
          <w:rFonts w:ascii="Times New Roman" w:hAnsi="Times New Roman" w:cs="Times New Roman"/>
          <w:sz w:val="24"/>
          <w:szCs w:val="24"/>
          <w:lang w:val="es-ES_tradnl"/>
        </w:rPr>
        <w:t xml:space="preserve">no </w:t>
      </w:r>
      <w:r w:rsidRPr="009503AC">
        <w:rPr>
          <w:rFonts w:ascii="Times New Roman" w:hAnsi="Times New Roman" w:cs="Times New Roman"/>
          <w:sz w:val="24"/>
          <w:szCs w:val="24"/>
          <w:lang w:val="es-ES_tradnl"/>
        </w:rPr>
        <w:t>ha sido o no</w:t>
      </w:r>
      <w:r w:rsidR="00441FB1">
        <w:rPr>
          <w:rFonts w:ascii="Times New Roman" w:hAnsi="Times New Roman" w:cs="Times New Roman"/>
          <w:sz w:val="24"/>
          <w:szCs w:val="24"/>
          <w:lang w:val="es-ES_tradnl"/>
        </w:rPr>
        <w:t xml:space="preserve"> será </w:t>
      </w:r>
      <w:r w:rsidR="00441FB1" w:rsidRPr="009503AC">
        <w:rPr>
          <w:rFonts w:ascii="Times New Roman" w:hAnsi="Times New Roman" w:cs="Times New Roman"/>
          <w:sz w:val="24"/>
          <w:szCs w:val="24"/>
          <w:lang w:val="es-ES_tradnl"/>
        </w:rPr>
        <w:t>compensado</w:t>
      </w:r>
      <w:r w:rsidRPr="009503AC">
        <w:rPr>
          <w:rFonts w:ascii="Times New Roman" w:hAnsi="Times New Roman" w:cs="Times New Roman"/>
          <w:sz w:val="24"/>
          <w:szCs w:val="24"/>
          <w:lang w:val="es-ES_tradnl"/>
        </w:rPr>
        <w:t xml:space="preserve"> por otra fuente</w:t>
      </w:r>
      <w:r w:rsidR="00C06639" w:rsidRPr="009503AC">
        <w:rPr>
          <w:rFonts w:ascii="Times New Roman" w:hAnsi="Times New Roman" w:cs="Times New Roman"/>
          <w:sz w:val="24"/>
          <w:szCs w:val="24"/>
          <w:lang w:val="es-ES_tradnl"/>
        </w:rPr>
        <w:t>.</w:t>
      </w:r>
      <w:r w:rsidR="00AA6FC0" w:rsidRPr="009503AC">
        <w:rPr>
          <w:rStyle w:val="Refdenotaalpie"/>
          <w:rFonts w:ascii="Times New Roman" w:hAnsi="Times New Roman" w:cs="Times New Roman"/>
          <w:sz w:val="24"/>
          <w:szCs w:val="24"/>
          <w:lang w:val="es-ES_tradnl"/>
        </w:rPr>
        <w:footnoteReference w:id="148"/>
      </w:r>
      <w:r w:rsidR="00AA6FC0" w:rsidRPr="009503AC">
        <w:rPr>
          <w:rFonts w:ascii="Times New Roman" w:hAnsi="Times New Roman" w:cs="Times New Roman"/>
          <w:sz w:val="24"/>
          <w:szCs w:val="24"/>
          <w:lang w:val="es-ES_tradnl"/>
        </w:rPr>
        <w:t xml:space="preserve">  </w:t>
      </w:r>
      <w:r w:rsidRPr="009503AC">
        <w:rPr>
          <w:rFonts w:ascii="Times New Roman" w:hAnsi="Times New Roman" w:cs="Times New Roman"/>
          <w:sz w:val="24"/>
          <w:szCs w:val="24"/>
          <w:lang w:val="es-ES_tradnl"/>
        </w:rPr>
        <w:t xml:space="preserve">La Comisión de Compensación para Víctimas de Delitos puede hacer una "determinación parcial de elegibilidad" antes de que </w:t>
      </w:r>
      <w:r w:rsidRPr="009503AC">
        <w:rPr>
          <w:rFonts w:ascii="Times New Roman" w:hAnsi="Times New Roman" w:cs="Times New Roman"/>
          <w:sz w:val="24"/>
          <w:szCs w:val="24"/>
          <w:lang w:val="es-ES_tradnl"/>
        </w:rPr>
        <w:lastRenderedPageBreak/>
        <w:t>ocurra cualquier prejuicio patrimonial</w:t>
      </w:r>
      <w:r w:rsidR="00993A6C" w:rsidRPr="009503AC">
        <w:rPr>
          <w:rFonts w:ascii="Times New Roman" w:hAnsi="Times New Roman" w:cs="Times New Roman"/>
          <w:sz w:val="24"/>
          <w:szCs w:val="24"/>
          <w:lang w:val="es-ES_tradnl"/>
        </w:rPr>
        <w:t>.</w:t>
      </w:r>
      <w:r w:rsidR="00AA6FC0" w:rsidRPr="009503AC">
        <w:rPr>
          <w:rStyle w:val="Refdenotaalpie"/>
          <w:rFonts w:ascii="Times New Roman" w:hAnsi="Times New Roman" w:cs="Times New Roman"/>
          <w:sz w:val="24"/>
          <w:szCs w:val="24"/>
          <w:lang w:val="es-ES_tradnl"/>
        </w:rPr>
        <w:footnoteReference w:id="149"/>
      </w:r>
      <w:r w:rsidR="00993A6C" w:rsidRPr="009503AC">
        <w:rPr>
          <w:rFonts w:ascii="Times New Roman" w:hAnsi="Times New Roman" w:cs="Times New Roman"/>
          <w:sz w:val="24"/>
          <w:szCs w:val="24"/>
          <w:lang w:val="es-ES_tradnl"/>
        </w:rPr>
        <w:t xml:space="preserve">  </w:t>
      </w:r>
      <w:r w:rsidRPr="009503AC">
        <w:rPr>
          <w:rFonts w:ascii="Times New Roman" w:hAnsi="Times New Roman" w:cs="Times New Roman"/>
          <w:sz w:val="24"/>
          <w:szCs w:val="24"/>
          <w:lang w:val="es-ES_tradnl"/>
        </w:rPr>
        <w:t>Se puede emitir una orden de compensación independientemente de que una persona sea arrestada, procesada o condenada por el delito</w:t>
      </w:r>
      <w:r w:rsidR="00993A6C" w:rsidRPr="009503AC">
        <w:rPr>
          <w:rFonts w:ascii="Times New Roman" w:hAnsi="Times New Roman" w:cs="Times New Roman"/>
          <w:sz w:val="24"/>
          <w:szCs w:val="24"/>
          <w:lang w:val="es-ES_tradnl"/>
        </w:rPr>
        <w:t>.</w:t>
      </w:r>
      <w:r w:rsidR="00AA6FC0" w:rsidRPr="009503AC">
        <w:rPr>
          <w:rStyle w:val="Refdenotaalpie"/>
          <w:rFonts w:ascii="Times New Roman" w:hAnsi="Times New Roman" w:cs="Times New Roman"/>
          <w:sz w:val="24"/>
          <w:szCs w:val="24"/>
          <w:lang w:val="es-ES_tradnl"/>
        </w:rPr>
        <w:footnoteReference w:id="150"/>
      </w:r>
    </w:p>
    <w:p w14:paraId="4F4DD1E3" w14:textId="77777777" w:rsidR="00993A6C" w:rsidRPr="00645DA3" w:rsidRDefault="00993A6C" w:rsidP="00993A6C">
      <w:pPr>
        <w:pStyle w:val="Sinespaciado"/>
        <w:ind w:firstLine="720"/>
        <w:jc w:val="both"/>
        <w:rPr>
          <w:rFonts w:ascii="Times New Roman" w:hAnsi="Times New Roman" w:cs="Times New Roman"/>
          <w:sz w:val="24"/>
          <w:szCs w:val="24"/>
        </w:rPr>
      </w:pPr>
    </w:p>
    <w:p w14:paraId="7779CDA0" w14:textId="115034A6" w:rsidR="00752CC6" w:rsidRPr="001D67EE" w:rsidRDefault="009503AC" w:rsidP="00993A6C">
      <w:pPr>
        <w:pStyle w:val="Sinespaciado"/>
        <w:ind w:firstLine="720"/>
        <w:jc w:val="both"/>
        <w:rPr>
          <w:rFonts w:ascii="Times New Roman" w:hAnsi="Times New Roman" w:cs="Times New Roman"/>
          <w:sz w:val="24"/>
          <w:szCs w:val="24"/>
          <w:lang w:val="es-ES_tradnl"/>
        </w:rPr>
      </w:pPr>
      <w:r w:rsidRPr="001D67EE">
        <w:rPr>
          <w:rFonts w:ascii="Times New Roman" w:hAnsi="Times New Roman" w:cs="Times New Roman"/>
          <w:sz w:val="24"/>
          <w:szCs w:val="24"/>
          <w:lang w:val="es-ES_tradnl"/>
        </w:rPr>
        <w:t xml:space="preserve">Para las víctimas de delitos </w:t>
      </w:r>
      <w:r w:rsidRPr="001D67EE">
        <w:rPr>
          <w:rFonts w:ascii="Times New Roman" w:hAnsi="Times New Roman" w:cs="Times New Roman"/>
          <w:i/>
          <w:sz w:val="24"/>
          <w:szCs w:val="24"/>
          <w:lang w:val="es-ES_tradnl"/>
        </w:rPr>
        <w:t>no sexuales, no</w:t>
      </w:r>
      <w:r w:rsidR="004B7C11">
        <w:rPr>
          <w:rFonts w:ascii="Times New Roman" w:hAnsi="Times New Roman" w:cs="Times New Roman"/>
          <w:sz w:val="24"/>
          <w:szCs w:val="24"/>
          <w:lang w:val="es-ES_tradnl"/>
        </w:rPr>
        <w:t xml:space="preserve"> se otorgará</w:t>
      </w:r>
      <w:r w:rsidRPr="001D67EE">
        <w:rPr>
          <w:rFonts w:ascii="Times New Roman" w:hAnsi="Times New Roman" w:cs="Times New Roman"/>
          <w:sz w:val="24"/>
          <w:szCs w:val="24"/>
          <w:lang w:val="es-ES_tradnl"/>
        </w:rPr>
        <w:t xml:space="preserve"> compensación si la Comisión de Compensación para Víctimas de Delitos determina que el crimen no fue denunciado dentro del plazo de setenta y dos (72) horas, si el demandante no cooperó o se negó a cooperar con las solicitudes razonables de los oficiales policiales</w:t>
      </w:r>
      <w:r w:rsidR="00B3657C" w:rsidRPr="001D67EE">
        <w:rPr>
          <w:rFonts w:ascii="Times New Roman" w:hAnsi="Times New Roman" w:cs="Times New Roman"/>
          <w:sz w:val="24"/>
          <w:szCs w:val="24"/>
          <w:lang w:val="es-ES_tradnl"/>
        </w:rPr>
        <w:t>.</w:t>
      </w:r>
      <w:r w:rsidR="00B3657C" w:rsidRPr="001D67EE">
        <w:rPr>
          <w:rStyle w:val="Refdenotaalpie"/>
          <w:rFonts w:ascii="Times New Roman" w:hAnsi="Times New Roman" w:cs="Times New Roman"/>
          <w:sz w:val="24"/>
          <w:szCs w:val="24"/>
          <w:lang w:val="es-ES_tradnl"/>
        </w:rPr>
        <w:footnoteReference w:id="151"/>
      </w:r>
      <w:r w:rsidR="00B3657C" w:rsidRPr="001D67EE">
        <w:rPr>
          <w:rFonts w:ascii="Times New Roman" w:hAnsi="Times New Roman" w:cs="Times New Roman"/>
          <w:sz w:val="24"/>
          <w:szCs w:val="24"/>
          <w:lang w:val="es-ES_tradnl"/>
        </w:rPr>
        <w:t xml:space="preserve">  </w:t>
      </w:r>
      <w:r w:rsidRPr="001D67EE">
        <w:rPr>
          <w:rFonts w:ascii="Times New Roman" w:hAnsi="Times New Roman" w:cs="Times New Roman"/>
          <w:sz w:val="24"/>
          <w:szCs w:val="24"/>
          <w:lang w:val="es-ES_tradnl"/>
        </w:rPr>
        <w:t xml:space="preserve">Estas disposiciones de inelegibilidad </w:t>
      </w:r>
      <w:r w:rsidRPr="001D67EE">
        <w:rPr>
          <w:rFonts w:ascii="Times New Roman" w:hAnsi="Times New Roman" w:cs="Times New Roman"/>
          <w:i/>
          <w:sz w:val="24"/>
          <w:szCs w:val="24"/>
          <w:lang w:val="es-ES_tradnl"/>
        </w:rPr>
        <w:t>no se aplican</w:t>
      </w:r>
      <w:r w:rsidRPr="001D67EE">
        <w:rPr>
          <w:rFonts w:ascii="Times New Roman" w:hAnsi="Times New Roman" w:cs="Times New Roman"/>
          <w:sz w:val="24"/>
          <w:szCs w:val="24"/>
          <w:lang w:val="es-ES_tradnl"/>
        </w:rPr>
        <w:t xml:space="preserve"> a las víctimas de delitos de índole sexual</w:t>
      </w:r>
      <w:r w:rsidR="00B3657C" w:rsidRPr="001D67EE">
        <w:rPr>
          <w:rFonts w:ascii="Times New Roman" w:hAnsi="Times New Roman" w:cs="Times New Roman"/>
          <w:sz w:val="24"/>
          <w:szCs w:val="24"/>
          <w:lang w:val="es-ES_tradnl"/>
        </w:rPr>
        <w:t>.</w:t>
      </w:r>
      <w:r w:rsidR="002B1500" w:rsidRPr="001D67EE">
        <w:rPr>
          <w:rStyle w:val="Refdenotaalpie"/>
          <w:rFonts w:ascii="Times New Roman" w:hAnsi="Times New Roman" w:cs="Times New Roman"/>
          <w:sz w:val="24"/>
          <w:szCs w:val="24"/>
          <w:lang w:val="es-ES_tradnl"/>
        </w:rPr>
        <w:footnoteReference w:id="152"/>
      </w:r>
      <w:r w:rsidR="00B3657C" w:rsidRPr="001D67EE">
        <w:rPr>
          <w:rFonts w:ascii="Times New Roman" w:hAnsi="Times New Roman" w:cs="Times New Roman"/>
          <w:sz w:val="24"/>
          <w:szCs w:val="24"/>
          <w:lang w:val="es-ES_tradnl"/>
        </w:rPr>
        <w:t xml:space="preserve">  </w:t>
      </w:r>
      <w:r w:rsidRPr="001D67EE">
        <w:rPr>
          <w:rFonts w:ascii="Times New Roman" w:hAnsi="Times New Roman" w:cs="Times New Roman"/>
          <w:sz w:val="24"/>
          <w:szCs w:val="24"/>
          <w:lang w:val="es-ES_tradnl"/>
        </w:rPr>
        <w:t xml:space="preserve">Las disposiciones de inelegibilidad que </w:t>
      </w:r>
      <w:r w:rsidRPr="001D67EE">
        <w:rPr>
          <w:rFonts w:ascii="Times New Roman" w:hAnsi="Times New Roman" w:cs="Times New Roman"/>
          <w:i/>
          <w:sz w:val="24"/>
          <w:szCs w:val="24"/>
          <w:lang w:val="es-ES_tradnl"/>
        </w:rPr>
        <w:t>se aplican</w:t>
      </w:r>
      <w:r w:rsidRPr="001D67EE">
        <w:rPr>
          <w:rFonts w:ascii="Times New Roman" w:hAnsi="Times New Roman" w:cs="Times New Roman"/>
          <w:sz w:val="24"/>
          <w:szCs w:val="24"/>
          <w:lang w:val="es-ES_tradnl"/>
        </w:rPr>
        <w:t xml:space="preserve"> a las víctimas de delitos de índole sexual incluyen: si la compensación enriquecerán sustancialmente al agresor; si el demandante fue el agresor o cómplice (esta disposición no se aplica a las víctimas de trata de personas ni a la trata de niños con fines sexuales); si el reclamo no fue presentado a tiempo; si el crimen fue cometido antes del 23 de junio de 2015 (la fecha de vigencia del estatuto)</w:t>
      </w:r>
      <w:r w:rsidR="00B3657C" w:rsidRPr="001D67EE">
        <w:rPr>
          <w:rFonts w:ascii="Times New Roman" w:hAnsi="Times New Roman" w:cs="Times New Roman"/>
          <w:sz w:val="24"/>
          <w:szCs w:val="24"/>
          <w:lang w:val="es-ES_tradnl"/>
        </w:rPr>
        <w:t>.</w:t>
      </w:r>
      <w:r w:rsidR="002B1500" w:rsidRPr="001D67EE">
        <w:rPr>
          <w:rStyle w:val="Refdenotaalpie"/>
          <w:rFonts w:ascii="Times New Roman" w:hAnsi="Times New Roman" w:cs="Times New Roman"/>
          <w:sz w:val="24"/>
          <w:szCs w:val="24"/>
          <w:lang w:val="es-ES_tradnl"/>
        </w:rPr>
        <w:footnoteReference w:id="153"/>
      </w:r>
      <w:r w:rsidR="002B1500" w:rsidRPr="001D67EE">
        <w:rPr>
          <w:rFonts w:ascii="Times New Roman" w:hAnsi="Times New Roman" w:cs="Times New Roman"/>
          <w:sz w:val="24"/>
          <w:szCs w:val="24"/>
          <w:lang w:val="es-ES_tradnl"/>
        </w:rPr>
        <w:t xml:space="preserve">  </w:t>
      </w:r>
    </w:p>
    <w:p w14:paraId="16D25D00" w14:textId="77777777" w:rsidR="00752CC6" w:rsidRPr="001D67EE" w:rsidRDefault="00752CC6" w:rsidP="00993A6C">
      <w:pPr>
        <w:pStyle w:val="Sinespaciado"/>
        <w:ind w:firstLine="720"/>
        <w:jc w:val="both"/>
        <w:rPr>
          <w:rFonts w:ascii="Times New Roman" w:hAnsi="Times New Roman" w:cs="Times New Roman"/>
          <w:sz w:val="24"/>
          <w:szCs w:val="24"/>
          <w:lang w:val="es-ES_tradnl"/>
        </w:rPr>
      </w:pPr>
    </w:p>
    <w:p w14:paraId="1F4695CE" w14:textId="11448949" w:rsidR="00AA6FC0" w:rsidRPr="001D67EE" w:rsidRDefault="005865CD" w:rsidP="00993A6C">
      <w:pPr>
        <w:pStyle w:val="Sinespaciado"/>
        <w:ind w:firstLine="720"/>
        <w:jc w:val="both"/>
        <w:rPr>
          <w:rFonts w:ascii="Times New Roman" w:hAnsi="Times New Roman" w:cs="Times New Roman"/>
          <w:sz w:val="24"/>
          <w:szCs w:val="24"/>
          <w:lang w:val="es-ES_tradnl"/>
        </w:rPr>
      </w:pPr>
      <w:r w:rsidRPr="001D67EE">
        <w:rPr>
          <w:rFonts w:ascii="Times New Roman" w:hAnsi="Times New Roman" w:cs="Times New Roman"/>
          <w:sz w:val="24"/>
          <w:szCs w:val="24"/>
          <w:lang w:val="es-ES_tradnl"/>
        </w:rPr>
        <w:t>Las indemnizaciones por compensación no podrán exceder los diez mil dólares (US$10,000) en total para todas las reclamaciones que surjan del mismo delito; para aquellos que estén permanentemente y/o totalmente discapacitados como resultado del crimen, la indemnización total no podrá exceder los veinticinco mil dólares (US$25,000)</w:t>
      </w:r>
      <w:r w:rsidR="002B1500" w:rsidRPr="001D67EE">
        <w:rPr>
          <w:rFonts w:ascii="Times New Roman" w:hAnsi="Times New Roman" w:cs="Times New Roman"/>
          <w:sz w:val="24"/>
          <w:szCs w:val="24"/>
          <w:lang w:val="es-ES_tradnl"/>
        </w:rPr>
        <w:t>.</w:t>
      </w:r>
      <w:r w:rsidR="002B1500" w:rsidRPr="001D67EE">
        <w:rPr>
          <w:rStyle w:val="Refdenotaalpie"/>
          <w:rFonts w:ascii="Times New Roman" w:hAnsi="Times New Roman" w:cs="Times New Roman"/>
          <w:sz w:val="24"/>
          <w:szCs w:val="24"/>
          <w:lang w:val="es-ES_tradnl"/>
        </w:rPr>
        <w:footnoteReference w:id="154"/>
      </w:r>
      <w:r w:rsidR="002B1500" w:rsidRPr="001D67EE">
        <w:rPr>
          <w:rFonts w:ascii="Times New Roman" w:hAnsi="Times New Roman" w:cs="Times New Roman"/>
          <w:sz w:val="24"/>
          <w:szCs w:val="24"/>
          <w:lang w:val="es-ES_tradnl"/>
        </w:rPr>
        <w:t xml:space="preserve">  </w:t>
      </w:r>
      <w:r w:rsidRPr="001D67EE">
        <w:rPr>
          <w:rFonts w:ascii="Times New Roman" w:hAnsi="Times New Roman" w:cs="Times New Roman"/>
          <w:sz w:val="24"/>
          <w:szCs w:val="24"/>
          <w:lang w:val="es-ES_tradnl"/>
        </w:rPr>
        <w:t>Una indemnización por compensación no deberá afectar el derecho de cualquier persona de demandar al agresor para recuperar los daños; sin embargo, una indemnización por daños y perjuicios en una demanda civil dará como resultado que el demandante reembolse al Fondo de Compensaciones para Víctimas de Delitos ("CRVF" por sus siglas en inglés)</w:t>
      </w:r>
      <w:r w:rsidR="002B1500" w:rsidRPr="001D67EE">
        <w:rPr>
          <w:rFonts w:ascii="Times New Roman" w:hAnsi="Times New Roman" w:cs="Times New Roman"/>
          <w:sz w:val="24"/>
          <w:szCs w:val="24"/>
          <w:lang w:val="es-ES_tradnl"/>
        </w:rPr>
        <w:t>.</w:t>
      </w:r>
      <w:r w:rsidR="002B1500" w:rsidRPr="001D67EE">
        <w:rPr>
          <w:rStyle w:val="Refdenotaalpie"/>
          <w:rFonts w:ascii="Times New Roman" w:hAnsi="Times New Roman" w:cs="Times New Roman"/>
          <w:sz w:val="24"/>
          <w:szCs w:val="24"/>
          <w:lang w:val="es-ES_tradnl"/>
        </w:rPr>
        <w:footnoteReference w:id="155"/>
      </w:r>
    </w:p>
    <w:p w14:paraId="71EDBA47" w14:textId="77777777" w:rsidR="00752CC6" w:rsidRPr="001D67EE" w:rsidRDefault="00752CC6" w:rsidP="00752CC6">
      <w:pPr>
        <w:pStyle w:val="Sinespaciado"/>
        <w:jc w:val="both"/>
        <w:rPr>
          <w:rFonts w:ascii="Times New Roman" w:hAnsi="Times New Roman" w:cs="Times New Roman"/>
          <w:sz w:val="24"/>
          <w:szCs w:val="24"/>
          <w:lang w:val="es-ES_tradnl"/>
        </w:rPr>
      </w:pPr>
    </w:p>
    <w:p w14:paraId="2F1CDE98" w14:textId="31CA4998" w:rsidR="009144E2" w:rsidRPr="001D67EE" w:rsidRDefault="005865CD" w:rsidP="001D67EE">
      <w:pPr>
        <w:ind w:firstLine="720"/>
        <w:jc w:val="both"/>
        <w:rPr>
          <w:rFonts w:ascii="Times New Roman" w:hAnsi="Times New Roman" w:cs="Times New Roman"/>
          <w:sz w:val="24"/>
          <w:szCs w:val="24"/>
          <w:lang w:val="es-ES_tradnl"/>
        </w:rPr>
      </w:pPr>
      <w:r w:rsidRPr="001D67EE">
        <w:rPr>
          <w:rFonts w:ascii="Times New Roman" w:hAnsi="Times New Roman" w:cs="Times New Roman"/>
          <w:sz w:val="24"/>
          <w:szCs w:val="24"/>
          <w:lang w:val="es-ES_tradnl"/>
        </w:rPr>
        <w:t>El Fondo de Compensaciones para Víctimas de Delitos se compone de varias fuentes, incluyendo asignaciones de la legislatura, los costos recaudados en acciones penales, los ingresos de acciones civiles para recuperar daños y perjuicios por un delito que constituye la base de una indemnización y la restitución pagada por un delincuente a la víctima</w:t>
      </w:r>
      <w:r w:rsidR="00752CC6" w:rsidRPr="001D67EE">
        <w:rPr>
          <w:rStyle w:val="Refdenotaalpie"/>
          <w:rFonts w:ascii="Times New Roman" w:hAnsi="Times New Roman" w:cs="Times New Roman"/>
          <w:sz w:val="24"/>
          <w:szCs w:val="24"/>
          <w:lang w:val="es-ES_tradnl"/>
        </w:rPr>
        <w:footnoteReference w:id="156"/>
      </w:r>
      <w:r w:rsidR="00752CC6" w:rsidRPr="001D67EE">
        <w:rPr>
          <w:rFonts w:ascii="Times New Roman" w:hAnsi="Times New Roman" w:cs="Times New Roman"/>
          <w:sz w:val="24"/>
          <w:szCs w:val="24"/>
          <w:lang w:val="es-ES_tradnl"/>
        </w:rPr>
        <w:t xml:space="preserve">.  </w:t>
      </w:r>
      <w:r w:rsidR="001D67EE" w:rsidRPr="001D67EE">
        <w:rPr>
          <w:rFonts w:ascii="Times New Roman" w:hAnsi="Times New Roman" w:cs="Times New Roman"/>
          <w:sz w:val="24"/>
          <w:szCs w:val="24"/>
          <w:lang w:val="es-ES_tradnl"/>
        </w:rPr>
        <w:t xml:space="preserve">Sin embargo, el dinero depositado por el tesorero estatal del recaudo de premios en efectivo no reclamados (lotería/máquinas tragamonedas/juegos) deberá utilizarse </w:t>
      </w:r>
      <w:r w:rsidR="001D67EE" w:rsidRPr="001D67EE">
        <w:rPr>
          <w:rFonts w:ascii="Times New Roman" w:hAnsi="Times New Roman" w:cs="Times New Roman"/>
          <w:i/>
          <w:sz w:val="24"/>
          <w:szCs w:val="24"/>
          <w:lang w:val="es-ES_tradnl"/>
        </w:rPr>
        <w:t>exclusivamente</w:t>
      </w:r>
      <w:r w:rsidR="001D67EE" w:rsidRPr="001D67EE">
        <w:rPr>
          <w:rFonts w:ascii="Times New Roman" w:hAnsi="Times New Roman" w:cs="Times New Roman"/>
          <w:sz w:val="24"/>
          <w:szCs w:val="24"/>
          <w:lang w:val="es-ES_tradnl"/>
        </w:rPr>
        <w:t xml:space="preserve"> para pagar los gastos asociados con los servicios de atención médica de las víctimas de delitos de índole sexual, incluidos los exámenes médicos forenses</w:t>
      </w:r>
      <w:r w:rsidR="00215BC3" w:rsidRPr="001D67EE">
        <w:rPr>
          <w:rFonts w:ascii="Times New Roman" w:hAnsi="Times New Roman" w:cs="Times New Roman"/>
          <w:sz w:val="24"/>
          <w:szCs w:val="24"/>
          <w:lang w:val="es-ES_tradnl"/>
        </w:rPr>
        <w:t>.</w:t>
      </w:r>
      <w:r w:rsidR="00752CC6" w:rsidRPr="001D67EE">
        <w:rPr>
          <w:rStyle w:val="Refdenotaalpie"/>
          <w:rFonts w:ascii="Times New Roman" w:hAnsi="Times New Roman" w:cs="Times New Roman"/>
          <w:sz w:val="24"/>
          <w:szCs w:val="24"/>
          <w:lang w:val="es-ES_tradnl"/>
        </w:rPr>
        <w:footnoteReference w:id="157"/>
      </w:r>
    </w:p>
    <w:p w14:paraId="51C1CD06" w14:textId="77777777" w:rsidR="001D67EE" w:rsidRPr="007E0750" w:rsidRDefault="001D67EE" w:rsidP="001D67EE">
      <w:pPr>
        <w:pStyle w:val="Sinespaciado"/>
        <w:ind w:firstLine="720"/>
        <w:jc w:val="both"/>
        <w:rPr>
          <w:rFonts w:ascii="Times New Roman" w:hAnsi="Times New Roman" w:cs="Times New Roman"/>
          <w:sz w:val="24"/>
          <w:szCs w:val="24"/>
          <w:lang w:val="es-ES_tradnl"/>
        </w:rPr>
      </w:pPr>
    </w:p>
    <w:p w14:paraId="01943EE5" w14:textId="63C814C1" w:rsidR="009144E2" w:rsidRPr="007E0750" w:rsidRDefault="001D67EE" w:rsidP="001D67EE">
      <w:pPr>
        <w:pStyle w:val="Sinespaciado"/>
        <w:ind w:firstLine="720"/>
        <w:jc w:val="both"/>
        <w:rPr>
          <w:rFonts w:ascii="Times New Roman" w:hAnsi="Times New Roman" w:cs="Times New Roman"/>
          <w:sz w:val="24"/>
          <w:szCs w:val="24"/>
          <w:lang w:val="es-ES_tradnl"/>
        </w:rPr>
      </w:pPr>
      <w:r w:rsidRPr="007E0750">
        <w:rPr>
          <w:rFonts w:ascii="Times New Roman" w:hAnsi="Times New Roman" w:cs="Times New Roman"/>
          <w:sz w:val="24"/>
          <w:szCs w:val="24"/>
          <w:lang w:val="es-ES_tradnl"/>
        </w:rPr>
        <w:t>En su sala de emergencias, todos los hospitales deberán exhibir carteles prominentes que notifiquen el programa de compensaciones para víctimas de delitos</w:t>
      </w:r>
      <w:r w:rsidR="009144E2" w:rsidRPr="007E0750">
        <w:rPr>
          <w:rFonts w:ascii="Times New Roman" w:hAnsi="Times New Roman" w:cs="Times New Roman"/>
          <w:sz w:val="24"/>
          <w:szCs w:val="24"/>
          <w:lang w:val="es-ES_tradnl"/>
        </w:rPr>
        <w:t>.</w:t>
      </w:r>
      <w:r w:rsidR="009144E2" w:rsidRPr="007E0750">
        <w:rPr>
          <w:rStyle w:val="Refdenotaalpie"/>
          <w:rFonts w:ascii="Times New Roman" w:hAnsi="Times New Roman" w:cs="Times New Roman"/>
          <w:sz w:val="24"/>
          <w:szCs w:val="24"/>
          <w:lang w:val="es-ES_tradnl"/>
        </w:rPr>
        <w:footnoteReference w:id="158"/>
      </w:r>
      <w:r w:rsidR="009144E2" w:rsidRPr="007E0750">
        <w:rPr>
          <w:rFonts w:ascii="Times New Roman" w:hAnsi="Times New Roman" w:cs="Times New Roman"/>
          <w:sz w:val="24"/>
          <w:szCs w:val="24"/>
          <w:lang w:val="es-ES_tradnl"/>
        </w:rPr>
        <w:t xml:space="preserve">  </w:t>
      </w:r>
      <w:r w:rsidRPr="007E0750">
        <w:rPr>
          <w:rFonts w:ascii="Times New Roman" w:hAnsi="Times New Roman" w:cs="Times New Roman"/>
          <w:sz w:val="24"/>
          <w:szCs w:val="24"/>
          <w:lang w:val="es-ES_tradnl"/>
        </w:rPr>
        <w:t xml:space="preserve">Además, cada hospital o proveedor de atención médica deberá poner a disposición un folleto que contenga una </w:t>
      </w:r>
      <w:r w:rsidRPr="007E0750">
        <w:rPr>
          <w:rFonts w:ascii="Times New Roman" w:hAnsi="Times New Roman" w:cs="Times New Roman"/>
          <w:sz w:val="24"/>
          <w:szCs w:val="24"/>
          <w:lang w:val="es-ES_tradnl"/>
        </w:rPr>
        <w:lastRenderedPageBreak/>
        <w:t xml:space="preserve">explicación del proceso de </w:t>
      </w:r>
      <w:r w:rsidR="005C277D">
        <w:rPr>
          <w:rFonts w:ascii="Times New Roman" w:hAnsi="Times New Roman" w:cs="Times New Roman"/>
          <w:sz w:val="24"/>
          <w:szCs w:val="24"/>
          <w:lang w:val="es-ES_tradnl"/>
        </w:rPr>
        <w:t>cobro</w:t>
      </w:r>
      <w:r w:rsidRPr="007E0750">
        <w:rPr>
          <w:rFonts w:ascii="Times New Roman" w:hAnsi="Times New Roman" w:cs="Times New Roman"/>
          <w:sz w:val="24"/>
          <w:szCs w:val="24"/>
          <w:lang w:val="es-ES_tradnl"/>
        </w:rPr>
        <w:t xml:space="preserve"> de los servicios</w:t>
      </w:r>
      <w:r w:rsidR="009144E2" w:rsidRPr="007E0750">
        <w:rPr>
          <w:rFonts w:ascii="Times New Roman" w:hAnsi="Times New Roman" w:cs="Times New Roman"/>
          <w:sz w:val="24"/>
          <w:szCs w:val="24"/>
          <w:lang w:val="es-ES_tradnl"/>
        </w:rPr>
        <w:t>.</w:t>
      </w:r>
      <w:r w:rsidR="009144E2" w:rsidRPr="007E0750">
        <w:rPr>
          <w:rStyle w:val="Refdenotaalpie"/>
          <w:rFonts w:ascii="Times New Roman" w:hAnsi="Times New Roman" w:cs="Times New Roman"/>
          <w:sz w:val="24"/>
          <w:szCs w:val="24"/>
          <w:lang w:val="es-ES_tradnl"/>
        </w:rPr>
        <w:footnoteReference w:id="159"/>
      </w:r>
      <w:r w:rsidR="009144E2" w:rsidRPr="007E0750">
        <w:rPr>
          <w:rFonts w:ascii="Times New Roman" w:hAnsi="Times New Roman" w:cs="Times New Roman"/>
          <w:sz w:val="24"/>
          <w:szCs w:val="24"/>
          <w:lang w:val="es-ES_tradnl"/>
        </w:rPr>
        <w:t xml:space="preserve">  </w:t>
      </w:r>
      <w:r w:rsidR="007E0750" w:rsidRPr="007E0750">
        <w:rPr>
          <w:rFonts w:ascii="Times New Roman" w:hAnsi="Times New Roman" w:cs="Times New Roman"/>
          <w:sz w:val="24"/>
          <w:szCs w:val="24"/>
          <w:lang w:val="es-ES_tradnl"/>
        </w:rPr>
        <w:t>Los formularios de solicitud proporcionados por la Comisión de Compensación para Víctimas de Delitos deberán ponerse a disposición de las personas que los soliciten en la oficina del alguacil de su distrito</w:t>
      </w:r>
      <w:r w:rsidR="009144E2" w:rsidRPr="007E0750">
        <w:rPr>
          <w:rFonts w:ascii="Times New Roman" w:hAnsi="Times New Roman" w:cs="Times New Roman"/>
          <w:sz w:val="24"/>
          <w:szCs w:val="24"/>
          <w:lang w:val="es-ES_tradnl"/>
        </w:rPr>
        <w:t>.</w:t>
      </w:r>
      <w:r w:rsidR="009144E2" w:rsidRPr="007E0750">
        <w:rPr>
          <w:rStyle w:val="Refdenotaalpie"/>
          <w:rFonts w:ascii="Times New Roman" w:hAnsi="Times New Roman" w:cs="Times New Roman"/>
          <w:sz w:val="24"/>
          <w:szCs w:val="24"/>
          <w:lang w:val="es-ES_tradnl"/>
        </w:rPr>
        <w:footnoteReference w:id="160"/>
      </w:r>
    </w:p>
    <w:p w14:paraId="2F3D8A38" w14:textId="77777777" w:rsidR="00030B6E" w:rsidRPr="00645DA3" w:rsidRDefault="00030B6E" w:rsidP="00030B6E">
      <w:pPr>
        <w:pStyle w:val="Sinespaciado"/>
        <w:rPr>
          <w:rFonts w:ascii="Times New Roman" w:hAnsi="Times New Roman" w:cs="Times New Roman"/>
          <w:b/>
          <w:sz w:val="24"/>
          <w:szCs w:val="24"/>
        </w:rPr>
      </w:pPr>
    </w:p>
    <w:p w14:paraId="66EC5491" w14:textId="4E8B28E1" w:rsidR="00030B6E" w:rsidRPr="00645DA3" w:rsidRDefault="00802493" w:rsidP="00030B6E">
      <w:pPr>
        <w:pStyle w:val="Sinespaciado"/>
        <w:rPr>
          <w:rFonts w:ascii="Times New Roman" w:hAnsi="Times New Roman" w:cs="Times New Roman"/>
          <w:b/>
          <w:sz w:val="24"/>
          <w:szCs w:val="24"/>
        </w:rPr>
      </w:pPr>
      <w:bookmarkStart w:id="7" w:name="_Hlk486428694"/>
      <w:r w:rsidRPr="00645DA3">
        <w:rPr>
          <w:rFonts w:ascii="Times New Roman" w:hAnsi="Times New Roman" w:cs="Times New Roman"/>
          <w:b/>
          <w:sz w:val="24"/>
          <w:szCs w:val="24"/>
        </w:rPr>
        <w:t>VIII</w:t>
      </w:r>
      <w:r w:rsidR="00030B6E" w:rsidRPr="00645DA3">
        <w:rPr>
          <w:rFonts w:ascii="Times New Roman" w:hAnsi="Times New Roman" w:cs="Times New Roman"/>
          <w:b/>
          <w:sz w:val="24"/>
          <w:szCs w:val="24"/>
        </w:rPr>
        <w:t>.</w:t>
      </w:r>
      <w:r w:rsidR="00030B6E" w:rsidRPr="00645DA3">
        <w:rPr>
          <w:rFonts w:ascii="Times New Roman" w:hAnsi="Times New Roman" w:cs="Times New Roman"/>
          <w:b/>
          <w:sz w:val="24"/>
          <w:szCs w:val="24"/>
        </w:rPr>
        <w:tab/>
      </w:r>
      <w:r w:rsidR="007E0750" w:rsidRPr="00993793">
        <w:rPr>
          <w:rFonts w:ascii="Times New Roman" w:hAnsi="Times New Roman" w:cs="Times New Roman"/>
          <w:b/>
          <w:sz w:val="24"/>
          <w:szCs w:val="24"/>
          <w:lang w:val="es-ES_tradnl"/>
        </w:rPr>
        <w:t>PROTECCIÓN PROBATORIA</w:t>
      </w:r>
    </w:p>
    <w:bookmarkEnd w:id="7"/>
    <w:p w14:paraId="13753C4C" w14:textId="77777777" w:rsidR="00030B6E" w:rsidRPr="00C71EDD" w:rsidRDefault="00030B6E" w:rsidP="00030B6E">
      <w:pPr>
        <w:pStyle w:val="Sinespaciado"/>
        <w:rPr>
          <w:rFonts w:ascii="Times New Roman" w:hAnsi="Times New Roman" w:cs="Times New Roman"/>
          <w:b/>
          <w:sz w:val="24"/>
          <w:szCs w:val="24"/>
          <w:lang w:val="es-ES_tradnl"/>
        </w:rPr>
      </w:pPr>
    </w:p>
    <w:p w14:paraId="1396E3EA" w14:textId="5166DF4F" w:rsidR="0017498A" w:rsidRPr="00C71EDD" w:rsidRDefault="007E0750" w:rsidP="0017498A">
      <w:pPr>
        <w:pStyle w:val="Sinespaciado"/>
        <w:ind w:firstLine="720"/>
        <w:jc w:val="both"/>
        <w:rPr>
          <w:rFonts w:ascii="Times New Roman" w:hAnsi="Times New Roman" w:cs="Times New Roman"/>
          <w:sz w:val="24"/>
          <w:szCs w:val="24"/>
          <w:lang w:val="es-ES_tradnl"/>
        </w:rPr>
      </w:pPr>
      <w:r w:rsidRPr="00C71EDD">
        <w:rPr>
          <w:rFonts w:ascii="Times New Roman" w:hAnsi="Times New Roman" w:cs="Times New Roman"/>
          <w:sz w:val="24"/>
          <w:szCs w:val="24"/>
          <w:lang w:val="es-ES_tradnl"/>
        </w:rPr>
        <w:t>Cuando a un acusado se le imp</w:t>
      </w:r>
      <w:r w:rsidR="00706B17" w:rsidRPr="00C71EDD">
        <w:rPr>
          <w:rFonts w:ascii="Times New Roman" w:hAnsi="Times New Roman" w:cs="Times New Roman"/>
          <w:sz w:val="24"/>
          <w:szCs w:val="24"/>
          <w:lang w:val="es-ES_tradnl"/>
        </w:rPr>
        <w:t xml:space="preserve">uta un delito que involucra un comportamiento </w:t>
      </w:r>
      <w:r w:rsidR="000544CF">
        <w:rPr>
          <w:rFonts w:ascii="Times New Roman" w:hAnsi="Times New Roman" w:cs="Times New Roman"/>
          <w:sz w:val="24"/>
          <w:szCs w:val="24"/>
          <w:lang w:val="es-ES_tradnl"/>
        </w:rPr>
        <w:t>sexualmente agresivo</w:t>
      </w:r>
      <w:r w:rsidRPr="00C71EDD">
        <w:rPr>
          <w:rFonts w:ascii="Times New Roman" w:hAnsi="Times New Roman" w:cs="Times New Roman"/>
          <w:sz w:val="24"/>
          <w:szCs w:val="24"/>
          <w:lang w:val="es-ES_tradnl"/>
        </w:rPr>
        <w:t xml:space="preserve"> (incluida la trata de personas), las pruebas de </w:t>
      </w:r>
      <w:r w:rsidRPr="00C71EDD">
        <w:rPr>
          <w:rFonts w:ascii="Times New Roman" w:hAnsi="Times New Roman" w:cs="Times New Roman"/>
          <w:i/>
          <w:sz w:val="24"/>
          <w:szCs w:val="24"/>
          <w:lang w:val="es-ES_tradnl"/>
        </w:rPr>
        <w:t>reputación u opinión</w:t>
      </w:r>
      <w:r w:rsidR="00706B17" w:rsidRPr="00C71EDD">
        <w:rPr>
          <w:rFonts w:ascii="Times New Roman" w:hAnsi="Times New Roman" w:cs="Times New Roman"/>
          <w:sz w:val="24"/>
          <w:szCs w:val="24"/>
          <w:lang w:val="es-ES_tradnl"/>
        </w:rPr>
        <w:t xml:space="preserve"> del</w:t>
      </w:r>
      <w:r w:rsidRPr="00C71EDD">
        <w:rPr>
          <w:rFonts w:ascii="Times New Roman" w:hAnsi="Times New Roman" w:cs="Times New Roman"/>
          <w:sz w:val="24"/>
          <w:szCs w:val="24"/>
          <w:lang w:val="es-ES_tradnl"/>
        </w:rPr>
        <w:t xml:space="preserve"> </w:t>
      </w:r>
      <w:r w:rsidR="00706B17" w:rsidRPr="00C71EDD">
        <w:rPr>
          <w:rFonts w:ascii="Times New Roman" w:hAnsi="Times New Roman" w:cs="Times New Roman"/>
          <w:sz w:val="24"/>
          <w:szCs w:val="24"/>
          <w:lang w:val="es-ES_tradnl"/>
        </w:rPr>
        <w:t>comportamiento</w:t>
      </w:r>
      <w:r w:rsidRPr="00C71EDD">
        <w:rPr>
          <w:rFonts w:ascii="Times New Roman" w:hAnsi="Times New Roman" w:cs="Times New Roman"/>
          <w:sz w:val="24"/>
          <w:szCs w:val="24"/>
          <w:lang w:val="es-ES_tradnl"/>
        </w:rPr>
        <w:t xml:space="preserve"> sexual anterior de la víctima</w:t>
      </w:r>
      <w:r w:rsidR="00706B17" w:rsidRPr="00C71EDD">
        <w:rPr>
          <w:rFonts w:ascii="Times New Roman" w:hAnsi="Times New Roman" w:cs="Times New Roman"/>
          <w:sz w:val="24"/>
          <w:szCs w:val="24"/>
          <w:lang w:val="es-ES_tradnl"/>
        </w:rPr>
        <w:t xml:space="preserve"> </w:t>
      </w:r>
      <w:r w:rsidR="00706B17" w:rsidRPr="00C71EDD">
        <w:rPr>
          <w:rFonts w:ascii="Times New Roman" w:hAnsi="Times New Roman" w:cs="Times New Roman"/>
          <w:i/>
          <w:sz w:val="24"/>
          <w:szCs w:val="24"/>
          <w:lang w:val="es-ES_tradnl"/>
        </w:rPr>
        <w:t>no</w:t>
      </w:r>
      <w:r w:rsidR="00706B17" w:rsidRPr="00C71EDD">
        <w:rPr>
          <w:rFonts w:ascii="Times New Roman" w:hAnsi="Times New Roman" w:cs="Times New Roman"/>
          <w:sz w:val="24"/>
          <w:szCs w:val="24"/>
          <w:lang w:val="es-ES_tradnl"/>
        </w:rPr>
        <w:t xml:space="preserve"> son admisibles</w:t>
      </w:r>
      <w:r w:rsidR="0017498A" w:rsidRPr="00C71EDD">
        <w:rPr>
          <w:rFonts w:ascii="Times New Roman" w:hAnsi="Times New Roman" w:cs="Times New Roman"/>
          <w:sz w:val="24"/>
          <w:szCs w:val="24"/>
          <w:lang w:val="es-ES_tradnl"/>
        </w:rPr>
        <w:t>.</w:t>
      </w:r>
      <w:r w:rsidR="00D341CF" w:rsidRPr="00C71EDD">
        <w:rPr>
          <w:rStyle w:val="Refdenotaalpie"/>
          <w:rFonts w:ascii="Times New Roman" w:hAnsi="Times New Roman" w:cs="Times New Roman"/>
          <w:sz w:val="24"/>
          <w:szCs w:val="24"/>
          <w:lang w:val="es-ES_tradnl"/>
        </w:rPr>
        <w:footnoteReference w:id="161"/>
      </w:r>
      <w:r w:rsidR="0017498A" w:rsidRPr="00C71EDD">
        <w:rPr>
          <w:rFonts w:ascii="Times New Roman" w:hAnsi="Times New Roman" w:cs="Times New Roman"/>
          <w:sz w:val="24"/>
          <w:szCs w:val="24"/>
          <w:lang w:val="es-ES_tradnl"/>
        </w:rPr>
        <w:t xml:space="preserve">  </w:t>
      </w:r>
    </w:p>
    <w:p w14:paraId="1EB2333E" w14:textId="77777777" w:rsidR="0017498A" w:rsidRPr="00C71EDD" w:rsidRDefault="0017498A" w:rsidP="0017498A">
      <w:pPr>
        <w:pStyle w:val="Sinespaciado"/>
        <w:ind w:firstLine="720"/>
        <w:jc w:val="both"/>
        <w:rPr>
          <w:rFonts w:ascii="Times New Roman" w:hAnsi="Times New Roman" w:cs="Times New Roman"/>
          <w:sz w:val="24"/>
          <w:szCs w:val="24"/>
          <w:lang w:val="es-ES_tradnl"/>
        </w:rPr>
      </w:pPr>
    </w:p>
    <w:p w14:paraId="3564A3F2" w14:textId="2C7BFEAC" w:rsidR="0017498A" w:rsidRPr="00C71EDD" w:rsidRDefault="00C71EDD" w:rsidP="0017498A">
      <w:pPr>
        <w:pStyle w:val="Sinespaciado"/>
        <w:ind w:firstLine="720"/>
        <w:jc w:val="both"/>
        <w:rPr>
          <w:rFonts w:ascii="Times New Roman" w:hAnsi="Times New Roman" w:cs="Times New Roman"/>
          <w:sz w:val="24"/>
          <w:szCs w:val="24"/>
          <w:lang w:val="es-ES_tradnl"/>
        </w:rPr>
      </w:pPr>
      <w:r w:rsidRPr="00C71EDD">
        <w:rPr>
          <w:rFonts w:ascii="Times New Roman" w:hAnsi="Times New Roman" w:cs="Times New Roman"/>
          <w:sz w:val="24"/>
          <w:szCs w:val="24"/>
          <w:lang w:val="es-ES_tradnl"/>
        </w:rPr>
        <w:t xml:space="preserve">La pruebas de instancias específicas del comportamiento sexual anterior de la víctima tampoco son admisible </w:t>
      </w:r>
      <w:r w:rsidRPr="00C71EDD">
        <w:rPr>
          <w:rFonts w:ascii="Times New Roman" w:hAnsi="Times New Roman" w:cs="Times New Roman"/>
          <w:i/>
          <w:sz w:val="24"/>
          <w:szCs w:val="24"/>
          <w:lang w:val="es-ES_tradnl"/>
        </w:rPr>
        <w:t>a menos que</w:t>
      </w:r>
      <w:r w:rsidRPr="00C71EDD">
        <w:rPr>
          <w:rFonts w:ascii="Times New Roman" w:hAnsi="Times New Roman" w:cs="Times New Roman"/>
          <w:sz w:val="24"/>
          <w:szCs w:val="24"/>
          <w:lang w:val="es-ES_tradnl"/>
        </w:rPr>
        <w:t xml:space="preserve"> sean (a) pruebas de comportamientos sexuales pasados con </w:t>
      </w:r>
      <w:r w:rsidRPr="00C71EDD">
        <w:rPr>
          <w:rFonts w:ascii="Times New Roman" w:hAnsi="Times New Roman" w:cs="Times New Roman"/>
          <w:i/>
          <w:sz w:val="24"/>
          <w:szCs w:val="24"/>
          <w:lang w:val="es-ES_tradnl"/>
        </w:rPr>
        <w:t>personas distintas al acusado</w:t>
      </w:r>
      <w:r w:rsidRPr="00C71EDD">
        <w:rPr>
          <w:rFonts w:ascii="Times New Roman" w:hAnsi="Times New Roman" w:cs="Times New Roman"/>
          <w:sz w:val="24"/>
          <w:szCs w:val="24"/>
          <w:lang w:val="es-ES_tradnl"/>
        </w:rPr>
        <w:t xml:space="preserve"> para demostrar si el acusado fue o no la fuente de "semen o lesión", y esto se limita a un período de setenta y dos (72) horas antes del momento del delito con una instrucción de jurado apropiada y cargos con respecto a esta limitación específica, o (b) pruebas de comportamiento sexual pasado con el acusado ofrecidas</w:t>
      </w:r>
      <w:r>
        <w:rPr>
          <w:rFonts w:ascii="Times New Roman" w:hAnsi="Times New Roman" w:cs="Times New Roman"/>
          <w:sz w:val="24"/>
          <w:szCs w:val="24"/>
          <w:lang w:val="es-ES_tradnl"/>
        </w:rPr>
        <w:t xml:space="preserve"> por el acusado sobre la cuestió</w:t>
      </w:r>
      <w:r w:rsidRPr="00C71EDD">
        <w:rPr>
          <w:rFonts w:ascii="Times New Roman" w:hAnsi="Times New Roman" w:cs="Times New Roman"/>
          <w:sz w:val="24"/>
          <w:szCs w:val="24"/>
          <w:lang w:val="es-ES_tradnl"/>
        </w:rPr>
        <w:t>n de si la víctima consintió o no el comportamiento sexualmente agresivo. Y, en el contexto de la trata de personas, dichas pruebas pueden demostrar un patrón de actividad de trata por parte del acusado</w:t>
      </w:r>
      <w:r w:rsidR="00FC390B">
        <w:rPr>
          <w:rFonts w:ascii="Times New Roman" w:hAnsi="Times New Roman" w:cs="Times New Roman"/>
          <w:sz w:val="24"/>
          <w:szCs w:val="24"/>
          <w:lang w:val="es-ES_tradnl"/>
        </w:rPr>
        <w:t>.</w:t>
      </w:r>
      <w:r w:rsidR="008C7CB9" w:rsidRPr="00C71EDD">
        <w:rPr>
          <w:rStyle w:val="Refdenotaalpie"/>
          <w:rFonts w:ascii="Times New Roman" w:hAnsi="Times New Roman" w:cs="Times New Roman"/>
          <w:sz w:val="24"/>
          <w:szCs w:val="24"/>
          <w:lang w:val="es-ES_tradnl"/>
        </w:rPr>
        <w:footnoteReference w:id="162"/>
      </w:r>
    </w:p>
    <w:p w14:paraId="70F24D42" w14:textId="77777777" w:rsidR="0017498A" w:rsidRPr="00645DA3" w:rsidRDefault="0017498A" w:rsidP="0017498A">
      <w:pPr>
        <w:pStyle w:val="Sinespaciado"/>
        <w:ind w:firstLine="720"/>
        <w:jc w:val="both"/>
        <w:rPr>
          <w:rFonts w:ascii="Times New Roman" w:hAnsi="Times New Roman" w:cs="Times New Roman"/>
          <w:sz w:val="24"/>
          <w:szCs w:val="24"/>
        </w:rPr>
      </w:pPr>
    </w:p>
    <w:p w14:paraId="1A8ACEB8" w14:textId="26CEBB5C" w:rsidR="0017498A" w:rsidRPr="00CA5F4D" w:rsidRDefault="009D3C79" w:rsidP="0017498A">
      <w:pPr>
        <w:pStyle w:val="Sinespaciado"/>
        <w:ind w:firstLine="720"/>
        <w:jc w:val="both"/>
        <w:rPr>
          <w:rFonts w:ascii="Times New Roman" w:hAnsi="Times New Roman" w:cs="Times New Roman"/>
          <w:sz w:val="24"/>
          <w:szCs w:val="24"/>
          <w:lang w:val="es-ES_tradnl"/>
        </w:rPr>
      </w:pPr>
      <w:r w:rsidRPr="00CA5F4D">
        <w:rPr>
          <w:rFonts w:ascii="Times New Roman" w:hAnsi="Times New Roman" w:cs="Times New Roman"/>
          <w:sz w:val="24"/>
          <w:szCs w:val="24"/>
          <w:lang w:val="es-ES_tradnl"/>
        </w:rPr>
        <w:t xml:space="preserve">Para ofrecer este tipo de pruebas, el acusado debe presentar una </w:t>
      </w:r>
      <w:r w:rsidR="00AE1881">
        <w:rPr>
          <w:rFonts w:ascii="Times New Roman" w:hAnsi="Times New Roman" w:cs="Times New Roman"/>
          <w:sz w:val="24"/>
          <w:szCs w:val="24"/>
          <w:lang w:val="es-ES_tradnl"/>
        </w:rPr>
        <w:t>petición</w:t>
      </w:r>
      <w:r w:rsidRPr="00CA5F4D">
        <w:rPr>
          <w:rFonts w:ascii="Times New Roman" w:hAnsi="Times New Roman" w:cs="Times New Roman"/>
          <w:sz w:val="24"/>
          <w:szCs w:val="24"/>
          <w:lang w:val="es-ES_tradnl"/>
        </w:rPr>
        <w:t xml:space="preserve"> por escrito </w:t>
      </w:r>
      <w:r w:rsidRPr="001D14BE">
        <w:rPr>
          <w:rFonts w:ascii="Times New Roman" w:hAnsi="Times New Roman" w:cs="Times New Roman"/>
          <w:i/>
          <w:sz w:val="24"/>
          <w:szCs w:val="24"/>
          <w:lang w:val="es-ES_tradnl"/>
        </w:rPr>
        <w:t>a</w:t>
      </w:r>
      <w:r w:rsidRPr="00CA5F4D">
        <w:rPr>
          <w:rFonts w:ascii="Times New Roman" w:hAnsi="Times New Roman" w:cs="Times New Roman"/>
          <w:sz w:val="24"/>
          <w:szCs w:val="24"/>
          <w:lang w:val="es-ES_tradnl"/>
        </w:rPr>
        <w:t xml:space="preserve"> </w:t>
      </w:r>
      <w:r w:rsidRPr="001D14BE">
        <w:rPr>
          <w:rFonts w:ascii="Times New Roman" w:hAnsi="Times New Roman" w:cs="Times New Roman"/>
          <w:i/>
          <w:sz w:val="24"/>
          <w:szCs w:val="24"/>
          <w:lang w:val="es-ES_tradnl"/>
        </w:rPr>
        <w:t>puerta</w:t>
      </w:r>
      <w:r w:rsidRPr="00CA5F4D">
        <w:rPr>
          <w:rFonts w:ascii="Times New Roman" w:hAnsi="Times New Roman" w:cs="Times New Roman"/>
          <w:sz w:val="24"/>
          <w:szCs w:val="24"/>
          <w:lang w:val="es-ES_tradnl"/>
        </w:rPr>
        <w:t xml:space="preserve"> </w:t>
      </w:r>
      <w:r w:rsidRPr="001D14BE">
        <w:rPr>
          <w:rFonts w:ascii="Times New Roman" w:hAnsi="Times New Roman" w:cs="Times New Roman"/>
          <w:i/>
          <w:sz w:val="24"/>
          <w:szCs w:val="24"/>
          <w:lang w:val="es-ES_tradnl"/>
        </w:rPr>
        <w:t>cerrada</w:t>
      </w:r>
      <w:r w:rsidRPr="00CA5F4D">
        <w:rPr>
          <w:rFonts w:ascii="Times New Roman" w:hAnsi="Times New Roman" w:cs="Times New Roman"/>
          <w:sz w:val="24"/>
          <w:szCs w:val="24"/>
          <w:lang w:val="es-ES_tradnl"/>
        </w:rPr>
        <w:t xml:space="preserve"> para ofrecer tales pruebas</w:t>
      </w:r>
      <w:r w:rsidR="0017498A" w:rsidRPr="00CA5F4D">
        <w:rPr>
          <w:rFonts w:ascii="Times New Roman" w:hAnsi="Times New Roman" w:cs="Times New Roman"/>
          <w:sz w:val="24"/>
          <w:szCs w:val="24"/>
          <w:lang w:val="es-ES_tradnl"/>
        </w:rPr>
        <w:t>.</w:t>
      </w:r>
      <w:r w:rsidR="008C7CB9" w:rsidRPr="00CA5F4D">
        <w:rPr>
          <w:rStyle w:val="Refdenotaalpie"/>
          <w:rFonts w:ascii="Times New Roman" w:hAnsi="Times New Roman" w:cs="Times New Roman"/>
          <w:sz w:val="24"/>
          <w:szCs w:val="24"/>
          <w:lang w:val="es-ES_tradnl"/>
        </w:rPr>
        <w:footnoteReference w:id="163"/>
      </w:r>
      <w:r w:rsidR="0017498A" w:rsidRPr="00CA5F4D">
        <w:rPr>
          <w:rFonts w:ascii="Times New Roman" w:hAnsi="Times New Roman" w:cs="Times New Roman"/>
          <w:sz w:val="24"/>
          <w:szCs w:val="24"/>
          <w:lang w:val="es-ES_tradnl"/>
        </w:rPr>
        <w:t xml:space="preserve">  </w:t>
      </w:r>
      <w:r w:rsidR="001D14BE">
        <w:rPr>
          <w:rFonts w:ascii="Times New Roman" w:hAnsi="Times New Roman" w:cs="Times New Roman"/>
          <w:sz w:val="24"/>
          <w:szCs w:val="24"/>
          <w:lang w:val="es-ES_tradnl"/>
        </w:rPr>
        <w:t>El E</w:t>
      </w:r>
      <w:r w:rsidRPr="00CA5F4D">
        <w:rPr>
          <w:rFonts w:ascii="Times New Roman" w:hAnsi="Times New Roman" w:cs="Times New Roman"/>
          <w:sz w:val="24"/>
          <w:szCs w:val="24"/>
          <w:lang w:val="es-ES_tradnl"/>
        </w:rPr>
        <w:t>stado deberá hacer un esfuerzo razonable para notificar a la víctima antes de la audiencia</w:t>
      </w:r>
      <w:r w:rsidR="0017498A" w:rsidRPr="00CA5F4D">
        <w:rPr>
          <w:rFonts w:ascii="Times New Roman" w:hAnsi="Times New Roman" w:cs="Times New Roman"/>
          <w:sz w:val="24"/>
          <w:szCs w:val="24"/>
          <w:lang w:val="es-ES_tradnl"/>
        </w:rPr>
        <w:t>.</w:t>
      </w:r>
      <w:r w:rsidR="001C5B55" w:rsidRPr="00CA5F4D">
        <w:rPr>
          <w:rStyle w:val="Refdenotaalpie"/>
          <w:rFonts w:ascii="Times New Roman" w:hAnsi="Times New Roman" w:cs="Times New Roman"/>
          <w:sz w:val="24"/>
          <w:szCs w:val="24"/>
          <w:lang w:val="es-ES_tradnl"/>
        </w:rPr>
        <w:footnoteReference w:id="164"/>
      </w:r>
      <w:r w:rsidR="0017498A" w:rsidRPr="00CA5F4D">
        <w:rPr>
          <w:rFonts w:ascii="Times New Roman" w:hAnsi="Times New Roman" w:cs="Times New Roman"/>
          <w:sz w:val="24"/>
          <w:szCs w:val="24"/>
          <w:lang w:val="es-ES_tradnl"/>
        </w:rPr>
        <w:t xml:space="preserve"> </w:t>
      </w:r>
      <w:r w:rsidR="00CA5F4D" w:rsidRPr="00CA5F4D">
        <w:rPr>
          <w:rFonts w:ascii="Times New Roman" w:hAnsi="Times New Roman" w:cs="Times New Roman"/>
          <w:sz w:val="24"/>
          <w:szCs w:val="24"/>
          <w:lang w:val="es-ES_tradnl"/>
        </w:rPr>
        <w:t>El tribunal deberá tener una audiencia a puerta cerrada para determinar la admisibilidad</w:t>
      </w:r>
      <w:r w:rsidR="0017498A" w:rsidRPr="00CA5F4D">
        <w:rPr>
          <w:rFonts w:ascii="Times New Roman" w:hAnsi="Times New Roman" w:cs="Times New Roman"/>
          <w:sz w:val="24"/>
          <w:szCs w:val="24"/>
          <w:lang w:val="es-ES_tradnl"/>
        </w:rPr>
        <w:t>.</w:t>
      </w:r>
      <w:r w:rsidR="001C5B55" w:rsidRPr="00CA5F4D">
        <w:rPr>
          <w:rStyle w:val="Refdenotaalpie"/>
          <w:rFonts w:ascii="Times New Roman" w:hAnsi="Times New Roman" w:cs="Times New Roman"/>
          <w:sz w:val="24"/>
          <w:szCs w:val="24"/>
          <w:lang w:val="es-ES_tradnl"/>
        </w:rPr>
        <w:footnoteReference w:id="165"/>
      </w:r>
      <w:r w:rsidR="0017498A" w:rsidRPr="00CA5F4D">
        <w:rPr>
          <w:rFonts w:ascii="Times New Roman" w:hAnsi="Times New Roman" w:cs="Times New Roman"/>
          <w:sz w:val="24"/>
          <w:szCs w:val="24"/>
          <w:lang w:val="es-ES_tradnl"/>
        </w:rPr>
        <w:t xml:space="preserve">  </w:t>
      </w:r>
      <w:r w:rsidR="00CA5F4D" w:rsidRPr="00CA5F4D">
        <w:rPr>
          <w:rFonts w:ascii="Times New Roman" w:hAnsi="Times New Roman" w:cs="Times New Roman"/>
          <w:sz w:val="24"/>
          <w:szCs w:val="24"/>
          <w:lang w:val="es-ES_tradnl"/>
        </w:rPr>
        <w:t>La víctima tiene de</w:t>
      </w:r>
      <w:r w:rsidR="00124F47">
        <w:rPr>
          <w:rFonts w:ascii="Times New Roman" w:hAnsi="Times New Roman" w:cs="Times New Roman"/>
          <w:sz w:val="24"/>
          <w:szCs w:val="24"/>
          <w:lang w:val="es-ES_tradnl"/>
        </w:rPr>
        <w:t>recho a asistir y ser acompañada</w:t>
      </w:r>
      <w:r w:rsidR="00CA5F4D" w:rsidRPr="00CA5F4D">
        <w:rPr>
          <w:rFonts w:ascii="Times New Roman" w:hAnsi="Times New Roman" w:cs="Times New Roman"/>
          <w:sz w:val="24"/>
          <w:szCs w:val="24"/>
          <w:lang w:val="es-ES_tradnl"/>
        </w:rPr>
        <w:t xml:space="preserve"> por su abogado</w:t>
      </w:r>
      <w:r w:rsidR="0017498A" w:rsidRPr="00CA5F4D">
        <w:rPr>
          <w:rFonts w:ascii="Times New Roman" w:hAnsi="Times New Roman" w:cs="Times New Roman"/>
          <w:sz w:val="24"/>
          <w:szCs w:val="24"/>
          <w:lang w:val="es-ES_tradnl"/>
        </w:rPr>
        <w:t>.</w:t>
      </w:r>
      <w:r w:rsidR="001C5B55" w:rsidRPr="00CA5F4D">
        <w:rPr>
          <w:rStyle w:val="Refdenotaalpie"/>
          <w:rFonts w:ascii="Times New Roman" w:hAnsi="Times New Roman" w:cs="Times New Roman"/>
          <w:sz w:val="24"/>
          <w:szCs w:val="24"/>
          <w:lang w:val="es-ES_tradnl"/>
        </w:rPr>
        <w:footnoteReference w:id="166"/>
      </w:r>
      <w:r w:rsidR="0017498A" w:rsidRPr="00CA5F4D">
        <w:rPr>
          <w:rFonts w:ascii="Times New Roman" w:hAnsi="Times New Roman" w:cs="Times New Roman"/>
          <w:sz w:val="24"/>
          <w:szCs w:val="24"/>
          <w:lang w:val="es-ES_tradnl"/>
        </w:rPr>
        <w:t xml:space="preserve">  </w:t>
      </w:r>
      <w:r w:rsidR="00CA5F4D" w:rsidRPr="00CA5F4D">
        <w:rPr>
          <w:rFonts w:ascii="Times New Roman" w:hAnsi="Times New Roman" w:cs="Times New Roman"/>
          <w:sz w:val="24"/>
          <w:szCs w:val="24"/>
          <w:lang w:val="es-ES_tradnl"/>
        </w:rPr>
        <w:t xml:space="preserve">Cualquier </w:t>
      </w:r>
      <w:r w:rsidR="00744C4D">
        <w:rPr>
          <w:rFonts w:ascii="Times New Roman" w:hAnsi="Times New Roman" w:cs="Times New Roman"/>
          <w:sz w:val="24"/>
          <w:szCs w:val="24"/>
          <w:lang w:val="es-ES_tradnl"/>
        </w:rPr>
        <w:t>petición</w:t>
      </w:r>
      <w:r w:rsidR="00CA5F4D" w:rsidRPr="00CA5F4D">
        <w:rPr>
          <w:rFonts w:ascii="Times New Roman" w:hAnsi="Times New Roman" w:cs="Times New Roman"/>
          <w:sz w:val="24"/>
          <w:szCs w:val="24"/>
          <w:lang w:val="es-ES_tradnl"/>
        </w:rPr>
        <w:t xml:space="preserve"> de este tipo junto con la declaración de pruebas, escritos, actas de audiencia, etc. deberá mantenerse en un paquete separado y sellado como parte del expediente</w:t>
      </w:r>
      <w:r w:rsidR="0017498A" w:rsidRPr="00CA5F4D">
        <w:rPr>
          <w:rFonts w:ascii="Times New Roman" w:hAnsi="Times New Roman" w:cs="Times New Roman"/>
          <w:sz w:val="24"/>
          <w:szCs w:val="24"/>
          <w:lang w:val="es-ES_tradnl"/>
        </w:rPr>
        <w:t>.</w:t>
      </w:r>
      <w:r w:rsidR="001C5B55" w:rsidRPr="00CA5F4D">
        <w:rPr>
          <w:rStyle w:val="Refdenotaalpie"/>
          <w:rFonts w:ascii="Times New Roman" w:hAnsi="Times New Roman" w:cs="Times New Roman"/>
          <w:sz w:val="24"/>
          <w:szCs w:val="24"/>
          <w:lang w:val="es-ES_tradnl"/>
        </w:rPr>
        <w:footnoteReference w:id="167"/>
      </w:r>
    </w:p>
    <w:p w14:paraId="5A29387E" w14:textId="77777777" w:rsidR="0017498A" w:rsidRPr="00645DA3" w:rsidRDefault="0017498A" w:rsidP="0017498A">
      <w:pPr>
        <w:pStyle w:val="Sinespaciado"/>
        <w:jc w:val="both"/>
        <w:rPr>
          <w:rFonts w:ascii="Times New Roman" w:hAnsi="Times New Roman" w:cs="Times New Roman"/>
          <w:sz w:val="24"/>
          <w:szCs w:val="24"/>
        </w:rPr>
      </w:pPr>
    </w:p>
    <w:p w14:paraId="7A6916D5" w14:textId="3DBCE599" w:rsidR="001C5B55" w:rsidRPr="00047B8A" w:rsidRDefault="00920CB3" w:rsidP="0017498A">
      <w:pPr>
        <w:pStyle w:val="Sinespaciado"/>
        <w:ind w:firstLine="720"/>
        <w:jc w:val="both"/>
        <w:rPr>
          <w:rFonts w:ascii="Times New Roman" w:hAnsi="Times New Roman" w:cs="Times New Roman"/>
          <w:sz w:val="24"/>
          <w:szCs w:val="24"/>
          <w:lang w:val="es-ES_tradnl"/>
        </w:rPr>
      </w:pPr>
      <w:r>
        <w:rPr>
          <w:rFonts w:ascii="Times New Roman" w:hAnsi="Times New Roman" w:cs="Times New Roman"/>
          <w:sz w:val="24"/>
          <w:szCs w:val="24"/>
          <w:lang w:val="es-ES_tradnl"/>
        </w:rPr>
        <w:t>Cuando a un acusado se le impute</w:t>
      </w:r>
      <w:r w:rsidR="00047B8A" w:rsidRPr="00047B8A">
        <w:rPr>
          <w:rFonts w:ascii="Times New Roman" w:hAnsi="Times New Roman" w:cs="Times New Roman"/>
          <w:sz w:val="24"/>
          <w:szCs w:val="24"/>
          <w:lang w:val="es-ES_tradnl"/>
        </w:rPr>
        <w:t>n ciertos delitos enumerados de índole sexual, la forma y el estilo de la vestimenta de la víctima no serán admisibles como pruebas de que la víctima alentó o consintió las agresiones</w:t>
      </w:r>
      <w:r w:rsidR="0017498A" w:rsidRPr="00047B8A">
        <w:rPr>
          <w:rFonts w:ascii="Times New Roman" w:hAnsi="Times New Roman" w:cs="Times New Roman"/>
          <w:sz w:val="24"/>
          <w:szCs w:val="24"/>
          <w:lang w:val="es-ES_tradnl"/>
        </w:rPr>
        <w:t>.</w:t>
      </w:r>
      <w:r w:rsidR="008C7CB9" w:rsidRPr="00047B8A">
        <w:rPr>
          <w:rStyle w:val="Refdenotaalpie"/>
          <w:rFonts w:ascii="Times New Roman" w:hAnsi="Times New Roman" w:cs="Times New Roman"/>
          <w:sz w:val="24"/>
          <w:szCs w:val="24"/>
          <w:lang w:val="es-ES_tradnl"/>
        </w:rPr>
        <w:footnoteReference w:id="168"/>
      </w:r>
      <w:r w:rsidR="0017498A" w:rsidRPr="00047B8A">
        <w:rPr>
          <w:rFonts w:ascii="Times New Roman" w:hAnsi="Times New Roman" w:cs="Times New Roman"/>
          <w:sz w:val="24"/>
          <w:szCs w:val="24"/>
          <w:lang w:val="es-ES_tradnl"/>
        </w:rPr>
        <w:t xml:space="preserve">  </w:t>
      </w:r>
    </w:p>
    <w:p w14:paraId="2C9DDA26" w14:textId="77777777" w:rsidR="001C5B55" w:rsidRPr="00047B8A" w:rsidRDefault="001C5B55" w:rsidP="0017498A">
      <w:pPr>
        <w:pStyle w:val="Sinespaciado"/>
        <w:ind w:firstLine="720"/>
        <w:jc w:val="both"/>
        <w:rPr>
          <w:rFonts w:ascii="Times New Roman" w:hAnsi="Times New Roman" w:cs="Times New Roman"/>
          <w:sz w:val="24"/>
          <w:szCs w:val="24"/>
          <w:lang w:val="es-ES_tradnl"/>
        </w:rPr>
      </w:pPr>
    </w:p>
    <w:p w14:paraId="29248AE3" w14:textId="578690FC" w:rsidR="000E2544" w:rsidRPr="00FD6A9E" w:rsidRDefault="00047B8A" w:rsidP="00FD6A9E">
      <w:pPr>
        <w:pStyle w:val="Sinespaciado"/>
        <w:ind w:firstLine="720"/>
        <w:jc w:val="both"/>
        <w:rPr>
          <w:rFonts w:ascii="Times New Roman" w:hAnsi="Times New Roman" w:cs="Times New Roman"/>
          <w:sz w:val="24"/>
          <w:szCs w:val="24"/>
          <w:lang w:val="es-ES_tradnl"/>
        </w:rPr>
      </w:pPr>
      <w:r w:rsidRPr="00047B8A">
        <w:rPr>
          <w:rFonts w:ascii="Times New Roman" w:hAnsi="Times New Roman" w:cs="Times New Roman"/>
          <w:sz w:val="24"/>
          <w:szCs w:val="24"/>
          <w:lang w:val="es-ES_tradnl"/>
        </w:rPr>
        <w:t xml:space="preserve">Estas reglas probatorias </w:t>
      </w:r>
      <w:r w:rsidRPr="00047B8A">
        <w:rPr>
          <w:rFonts w:ascii="Times New Roman" w:hAnsi="Times New Roman" w:cs="Times New Roman"/>
          <w:i/>
          <w:sz w:val="24"/>
          <w:szCs w:val="24"/>
          <w:lang w:val="es-ES_tradnl"/>
        </w:rPr>
        <w:t>también se aplican a las acciones civiles</w:t>
      </w:r>
      <w:r w:rsidRPr="00047B8A">
        <w:rPr>
          <w:rFonts w:ascii="Times New Roman" w:hAnsi="Times New Roman" w:cs="Times New Roman"/>
          <w:sz w:val="24"/>
          <w:szCs w:val="24"/>
          <w:lang w:val="es-ES_tradnl"/>
        </w:rPr>
        <w:t xml:space="preserve"> en las que se alegue que el daño surge de ciertos delitos sexuales enumerados, ya sea que hayan</w:t>
      </w:r>
      <w:r w:rsidR="00FD6A9E">
        <w:rPr>
          <w:rFonts w:ascii="Times New Roman" w:hAnsi="Times New Roman" w:cs="Times New Roman"/>
          <w:sz w:val="24"/>
          <w:szCs w:val="24"/>
          <w:lang w:val="es-ES_tradnl"/>
        </w:rPr>
        <w:t xml:space="preserve"> sido condenados por ellos o no</w:t>
      </w:r>
      <w:r w:rsidR="0017498A" w:rsidRPr="00047B8A">
        <w:rPr>
          <w:rFonts w:ascii="Times New Roman" w:hAnsi="Times New Roman" w:cs="Times New Roman"/>
          <w:sz w:val="24"/>
          <w:szCs w:val="24"/>
          <w:lang w:val="es-ES_tradnl"/>
        </w:rPr>
        <w:t>.</w:t>
      </w:r>
      <w:r w:rsidR="008C7CB9" w:rsidRPr="00047B8A">
        <w:rPr>
          <w:rStyle w:val="Refdenotaalpie"/>
          <w:rFonts w:ascii="Times New Roman" w:hAnsi="Times New Roman" w:cs="Times New Roman"/>
          <w:sz w:val="24"/>
          <w:szCs w:val="24"/>
          <w:lang w:val="es-ES_tradnl"/>
        </w:rPr>
        <w:footnoteReference w:id="169"/>
      </w:r>
      <w:bookmarkStart w:id="10" w:name="_Hlk486428766"/>
    </w:p>
    <w:p w14:paraId="5D199251" w14:textId="77777777" w:rsidR="000E2544" w:rsidRPr="00645DA3" w:rsidRDefault="000E2544" w:rsidP="00D908CD">
      <w:pPr>
        <w:pStyle w:val="Sinespaciado"/>
        <w:rPr>
          <w:rFonts w:ascii="Times New Roman" w:hAnsi="Times New Roman" w:cs="Times New Roman"/>
          <w:b/>
          <w:sz w:val="24"/>
          <w:szCs w:val="24"/>
        </w:rPr>
      </w:pPr>
    </w:p>
    <w:p w14:paraId="390F0372" w14:textId="7E2EA46F" w:rsidR="003D72CF" w:rsidRPr="00CA7105" w:rsidRDefault="007B6F3D" w:rsidP="00D908CD">
      <w:pPr>
        <w:pStyle w:val="Sinespaciado"/>
        <w:rPr>
          <w:rFonts w:ascii="Times New Roman" w:hAnsi="Times New Roman" w:cs="Times New Roman"/>
          <w:b/>
          <w:sz w:val="24"/>
          <w:szCs w:val="24"/>
          <w:lang w:val="es-ES_tradnl"/>
        </w:rPr>
      </w:pPr>
      <w:r>
        <w:rPr>
          <w:rFonts w:ascii="Times New Roman" w:hAnsi="Times New Roman" w:cs="Times New Roman"/>
          <w:b/>
          <w:sz w:val="24"/>
          <w:szCs w:val="24"/>
        </w:rPr>
        <w:lastRenderedPageBreak/>
        <w:t>I</w:t>
      </w:r>
      <w:r w:rsidR="00030B6E" w:rsidRPr="00645DA3">
        <w:rPr>
          <w:rFonts w:ascii="Times New Roman" w:hAnsi="Times New Roman" w:cs="Times New Roman"/>
          <w:b/>
          <w:sz w:val="24"/>
          <w:szCs w:val="24"/>
        </w:rPr>
        <w:t>X.</w:t>
      </w:r>
      <w:r w:rsidR="00030B6E" w:rsidRPr="00645DA3">
        <w:rPr>
          <w:rFonts w:ascii="Times New Roman" w:hAnsi="Times New Roman" w:cs="Times New Roman"/>
          <w:b/>
          <w:sz w:val="24"/>
          <w:szCs w:val="24"/>
        </w:rPr>
        <w:tab/>
      </w:r>
      <w:r w:rsidR="00047B8A" w:rsidRPr="00CA7105">
        <w:rPr>
          <w:rFonts w:ascii="Times New Roman" w:hAnsi="Times New Roman" w:cs="Times New Roman"/>
          <w:b/>
          <w:sz w:val="24"/>
          <w:szCs w:val="24"/>
          <w:lang w:val="es-ES_tradnl"/>
        </w:rPr>
        <w:t>Ley de Eliminación de Violaciones en Prisiones</w:t>
      </w:r>
      <w:r w:rsidR="00674B50">
        <w:rPr>
          <w:rFonts w:ascii="Times New Roman" w:hAnsi="Times New Roman" w:cs="Times New Roman"/>
          <w:b/>
          <w:sz w:val="24"/>
          <w:szCs w:val="24"/>
          <w:lang w:val="es-ES_tradnl"/>
        </w:rPr>
        <w:t xml:space="preserve"> (PREA, por sus siglas en inglés)</w:t>
      </w:r>
      <w:r w:rsidR="00D03063" w:rsidRPr="00CA7105">
        <w:rPr>
          <w:rStyle w:val="Refdenotaalpie"/>
          <w:rFonts w:ascii="Times New Roman" w:hAnsi="Times New Roman" w:cs="Times New Roman"/>
          <w:b/>
          <w:sz w:val="24"/>
          <w:szCs w:val="24"/>
          <w:lang w:val="es-ES_tradnl"/>
        </w:rPr>
        <w:footnoteReference w:id="170"/>
      </w:r>
    </w:p>
    <w:p w14:paraId="1003F3F9" w14:textId="77777777" w:rsidR="003D72CF" w:rsidRPr="00CA7105" w:rsidRDefault="003D72CF" w:rsidP="00D908CD">
      <w:pPr>
        <w:pStyle w:val="Sinespaciado"/>
        <w:rPr>
          <w:rFonts w:ascii="Times New Roman" w:hAnsi="Times New Roman" w:cs="Times New Roman"/>
          <w:b/>
          <w:sz w:val="24"/>
          <w:szCs w:val="24"/>
          <w:lang w:val="es-ES_tradnl"/>
        </w:rPr>
      </w:pPr>
    </w:p>
    <w:p w14:paraId="02B35CD8" w14:textId="5FB09097" w:rsidR="003D72CF" w:rsidRPr="00CA7105" w:rsidRDefault="003D72CF" w:rsidP="00047B8A">
      <w:pPr>
        <w:jc w:val="both"/>
        <w:rPr>
          <w:rFonts w:ascii="Times New Roman" w:hAnsi="Times New Roman" w:cs="Times New Roman"/>
          <w:sz w:val="24"/>
          <w:szCs w:val="24"/>
          <w:lang w:val="es-ES_tradnl"/>
        </w:rPr>
      </w:pPr>
      <w:r w:rsidRPr="00CA7105">
        <w:rPr>
          <w:rFonts w:ascii="Times New Roman" w:hAnsi="Times New Roman" w:cs="Times New Roman"/>
          <w:b/>
          <w:sz w:val="24"/>
          <w:szCs w:val="24"/>
          <w:lang w:val="es-ES_tradnl"/>
        </w:rPr>
        <w:tab/>
      </w:r>
      <w:r w:rsidR="00047B8A" w:rsidRPr="00CA7105">
        <w:rPr>
          <w:rFonts w:ascii="Times New Roman" w:hAnsi="Times New Roman" w:cs="Times New Roman"/>
          <w:sz w:val="24"/>
          <w:szCs w:val="24"/>
          <w:lang w:val="es-ES_tradnl"/>
        </w:rPr>
        <w:t xml:space="preserve">Una gran cantidad de sobrevivientes de agresiones sexuales están encarcelados. Operando con el entendimiento de que ser violado nunca debe ser parte de la sentencia de un interno, en 2003, la Ley de Eliminación de Violaciones en Prisiones ("PREA" por sus siglas en inglés) fue aprobada con el apoyo unánime de ambos partidos en el Congreso de los Estados Unidos. El propósito de la ley </w:t>
      </w:r>
      <w:r w:rsidR="001E55FF">
        <w:rPr>
          <w:rFonts w:ascii="Times New Roman" w:hAnsi="Times New Roman" w:cs="Times New Roman"/>
          <w:sz w:val="24"/>
          <w:szCs w:val="24"/>
          <w:lang w:val="es-ES_tradnl"/>
        </w:rPr>
        <w:t>fue</w:t>
      </w:r>
      <w:r w:rsidR="00047B8A" w:rsidRPr="00CA7105">
        <w:rPr>
          <w:rFonts w:ascii="Times New Roman" w:hAnsi="Times New Roman" w:cs="Times New Roman"/>
          <w:sz w:val="24"/>
          <w:szCs w:val="24"/>
          <w:lang w:val="es-ES_tradnl"/>
        </w:rPr>
        <w:t xml:space="preserve"> "llevar a cabo un análisis de la incidencia y los efectos de las violaciones en las prisiones en instituciones federales, estatales y locales y proporcionar información, recursos, recomendaciones y fondos para proteger a las personas contra la violación en prisión"</w:t>
      </w:r>
      <w:r w:rsidRPr="00CA7105">
        <w:rPr>
          <w:rStyle w:val="Refdenotaalpie"/>
          <w:rFonts w:ascii="Times New Roman" w:hAnsi="Times New Roman" w:cs="Times New Roman"/>
          <w:sz w:val="24"/>
          <w:szCs w:val="24"/>
          <w:lang w:val="es-ES_tradnl"/>
        </w:rPr>
        <w:footnoteReference w:id="171"/>
      </w:r>
      <w:r w:rsidRPr="00CA7105">
        <w:rPr>
          <w:rFonts w:ascii="Times New Roman" w:hAnsi="Times New Roman" w:cs="Times New Roman"/>
          <w:sz w:val="24"/>
          <w:szCs w:val="24"/>
          <w:lang w:val="es-ES_tradnl"/>
        </w:rPr>
        <w:t xml:space="preserve">   </w:t>
      </w:r>
      <w:r w:rsidR="00047B8A" w:rsidRPr="00CA7105">
        <w:rPr>
          <w:rFonts w:ascii="Times New Roman" w:hAnsi="Times New Roman" w:cs="Times New Roman"/>
          <w:sz w:val="24"/>
          <w:szCs w:val="24"/>
          <w:lang w:val="es-ES_tradnl"/>
        </w:rPr>
        <w:t>Las normas de la Ley de Eliminación de Violaciones en Prisiones se finalizaron y entraron en vigor en 2012</w:t>
      </w:r>
      <w:r w:rsidR="00314C7C" w:rsidRPr="00CA7105">
        <w:rPr>
          <w:rFonts w:ascii="Times New Roman" w:hAnsi="Times New Roman" w:cs="Times New Roman"/>
          <w:sz w:val="24"/>
          <w:szCs w:val="24"/>
          <w:lang w:val="es-ES_tradnl"/>
        </w:rPr>
        <w:t>.</w:t>
      </w:r>
    </w:p>
    <w:p w14:paraId="35FD8597" w14:textId="77777777" w:rsidR="00314C7C" w:rsidRPr="00645DA3" w:rsidRDefault="00314C7C" w:rsidP="003D72CF">
      <w:pPr>
        <w:pStyle w:val="Sinespaciado"/>
        <w:jc w:val="both"/>
        <w:rPr>
          <w:rFonts w:ascii="Times New Roman" w:hAnsi="Times New Roman" w:cs="Times New Roman"/>
          <w:sz w:val="24"/>
          <w:szCs w:val="24"/>
        </w:rPr>
      </w:pPr>
    </w:p>
    <w:p w14:paraId="59FAB165" w14:textId="0C396E25" w:rsidR="00D03063" w:rsidRPr="00407436" w:rsidRDefault="00314C7C" w:rsidP="003D72CF">
      <w:pPr>
        <w:pStyle w:val="Sinespaciado"/>
        <w:jc w:val="both"/>
        <w:rPr>
          <w:rFonts w:ascii="Times New Roman" w:hAnsi="Times New Roman" w:cs="Times New Roman"/>
          <w:sz w:val="24"/>
          <w:szCs w:val="24"/>
          <w:lang w:val="es-ES_tradnl"/>
        </w:rPr>
      </w:pPr>
      <w:r w:rsidRPr="00407436">
        <w:rPr>
          <w:rFonts w:ascii="Times New Roman" w:hAnsi="Times New Roman" w:cs="Times New Roman"/>
          <w:sz w:val="24"/>
          <w:szCs w:val="24"/>
          <w:lang w:val="es-ES_tradnl"/>
        </w:rPr>
        <w:tab/>
      </w:r>
      <w:r w:rsidR="00CA7105" w:rsidRPr="00407436">
        <w:rPr>
          <w:rFonts w:ascii="Times New Roman" w:hAnsi="Times New Roman" w:cs="Times New Roman"/>
          <w:sz w:val="24"/>
          <w:szCs w:val="24"/>
          <w:lang w:val="es-ES_tradnl"/>
        </w:rPr>
        <w:t xml:space="preserve">Hay cuatro conjuntos de normas de la Ley de Eliminación de Violaciones en Prisiones que son específicas para cada tipo de centro de detención: (1) </w:t>
      </w:r>
      <w:hyperlink r:id="rId10" w:history="1">
        <w:r w:rsidR="00CA7105" w:rsidRPr="00407436">
          <w:rPr>
            <w:rStyle w:val="Hipervnculo"/>
            <w:rFonts w:ascii="Times New Roman" w:hAnsi="Times New Roman" w:cs="Times New Roman"/>
            <w:sz w:val="24"/>
            <w:szCs w:val="24"/>
            <w:lang w:val="es-ES_tradnl"/>
          </w:rPr>
          <w:t>Normas</w:t>
        </w:r>
      </w:hyperlink>
      <w:r w:rsidR="00CA7105" w:rsidRPr="00407436">
        <w:rPr>
          <w:rFonts w:ascii="Times New Roman" w:hAnsi="Times New Roman" w:cs="Times New Roman"/>
          <w:sz w:val="24"/>
          <w:szCs w:val="24"/>
          <w:lang w:val="es-ES_tradnl"/>
        </w:rPr>
        <w:t xml:space="preserve"> para prisiones y cárceles para adultos, (2) </w:t>
      </w:r>
      <w:hyperlink r:id="rId11" w:history="1">
        <w:r w:rsidR="00CA7105" w:rsidRPr="00407436">
          <w:rPr>
            <w:rStyle w:val="Hipervnculo"/>
            <w:rFonts w:ascii="Times New Roman" w:hAnsi="Times New Roman" w:cs="Times New Roman"/>
            <w:sz w:val="24"/>
            <w:szCs w:val="24"/>
            <w:lang w:val="es-ES_tradnl"/>
          </w:rPr>
          <w:t>Normas</w:t>
        </w:r>
      </w:hyperlink>
      <w:r w:rsidR="00CA7105" w:rsidRPr="00407436">
        <w:rPr>
          <w:rFonts w:ascii="Times New Roman" w:hAnsi="Times New Roman" w:cs="Times New Roman"/>
          <w:sz w:val="24"/>
          <w:szCs w:val="24"/>
          <w:lang w:val="es-ES_tradnl"/>
        </w:rPr>
        <w:t xml:space="preserve"> para instituciones juveniles, (3) </w:t>
      </w:r>
      <w:hyperlink r:id="rId12" w:history="1">
        <w:r w:rsidR="00CA7105" w:rsidRPr="00407436">
          <w:rPr>
            <w:rStyle w:val="Hipervnculo"/>
            <w:rFonts w:ascii="Times New Roman" w:hAnsi="Times New Roman" w:cs="Times New Roman"/>
            <w:sz w:val="24"/>
            <w:szCs w:val="24"/>
            <w:lang w:val="es-ES_tradnl"/>
          </w:rPr>
          <w:t>Normas</w:t>
        </w:r>
      </w:hyperlink>
      <w:r w:rsidR="00CA7105" w:rsidRPr="00407436">
        <w:rPr>
          <w:rFonts w:ascii="Times New Roman" w:hAnsi="Times New Roman" w:cs="Times New Roman"/>
          <w:sz w:val="24"/>
          <w:szCs w:val="24"/>
          <w:lang w:val="es-ES_tradnl"/>
        </w:rPr>
        <w:t xml:space="preserve"> de confinamiento comunitario y (4) </w:t>
      </w:r>
      <w:hyperlink r:id="rId13" w:history="1">
        <w:r w:rsidR="00CA7105" w:rsidRPr="00407436">
          <w:rPr>
            <w:rStyle w:val="Hipervnculo"/>
            <w:rFonts w:ascii="Times New Roman" w:hAnsi="Times New Roman" w:cs="Times New Roman"/>
            <w:sz w:val="24"/>
            <w:szCs w:val="24"/>
            <w:lang w:val="es-ES_tradnl"/>
          </w:rPr>
          <w:t>Normas</w:t>
        </w:r>
      </w:hyperlink>
      <w:r w:rsidR="00CA7105" w:rsidRPr="00407436">
        <w:rPr>
          <w:rFonts w:ascii="Times New Roman" w:hAnsi="Times New Roman" w:cs="Times New Roman"/>
          <w:sz w:val="24"/>
          <w:szCs w:val="24"/>
          <w:lang w:val="es-ES_tradnl"/>
        </w:rPr>
        <w:t xml:space="preserve"> de bloqueo.</w:t>
      </w:r>
    </w:p>
    <w:p w14:paraId="017461BD" w14:textId="77777777" w:rsidR="00D03063" w:rsidRPr="00645DA3" w:rsidRDefault="00D03063" w:rsidP="003D72CF">
      <w:pPr>
        <w:pStyle w:val="Sinespaciado"/>
        <w:jc w:val="both"/>
        <w:rPr>
          <w:rFonts w:ascii="Times New Roman" w:hAnsi="Times New Roman" w:cs="Times New Roman"/>
          <w:sz w:val="24"/>
          <w:szCs w:val="24"/>
        </w:rPr>
      </w:pPr>
    </w:p>
    <w:p w14:paraId="68D62E4E" w14:textId="77777777" w:rsidR="003D72CF" w:rsidRPr="00F1188A" w:rsidRDefault="003D72CF" w:rsidP="00D908CD">
      <w:pPr>
        <w:pStyle w:val="Sinespaciado"/>
        <w:rPr>
          <w:rFonts w:ascii="Times New Roman" w:hAnsi="Times New Roman" w:cs="Times New Roman"/>
          <w:b/>
          <w:sz w:val="24"/>
          <w:szCs w:val="24"/>
          <w:lang w:val="es-ES_tradnl"/>
        </w:rPr>
      </w:pPr>
    </w:p>
    <w:p w14:paraId="7BBB4B56" w14:textId="77777777" w:rsidR="001F6B63" w:rsidRPr="00F1188A" w:rsidRDefault="001F6B63" w:rsidP="00D908CD">
      <w:pPr>
        <w:pStyle w:val="Sinespaciado"/>
        <w:rPr>
          <w:rFonts w:ascii="Times New Roman" w:hAnsi="Times New Roman" w:cs="Times New Roman"/>
          <w:b/>
          <w:sz w:val="24"/>
          <w:szCs w:val="24"/>
          <w:lang w:val="es-ES_tradnl"/>
        </w:rPr>
      </w:pPr>
    </w:p>
    <w:p w14:paraId="5B462836" w14:textId="77777777" w:rsidR="001F6B63" w:rsidRPr="00F1188A" w:rsidRDefault="001F6B63" w:rsidP="00D908CD">
      <w:pPr>
        <w:pStyle w:val="Sinespaciado"/>
        <w:rPr>
          <w:rFonts w:ascii="Times New Roman" w:hAnsi="Times New Roman" w:cs="Times New Roman"/>
          <w:b/>
          <w:sz w:val="24"/>
          <w:szCs w:val="24"/>
          <w:lang w:val="es-ES_tradnl"/>
        </w:rPr>
      </w:pPr>
    </w:p>
    <w:p w14:paraId="2D819721" w14:textId="77777777" w:rsidR="00AA36FD" w:rsidRPr="00F1188A" w:rsidRDefault="00AA36FD" w:rsidP="00D908CD">
      <w:pPr>
        <w:pStyle w:val="Sinespaciado"/>
        <w:rPr>
          <w:rFonts w:ascii="Times New Roman" w:hAnsi="Times New Roman" w:cs="Times New Roman"/>
          <w:b/>
          <w:sz w:val="24"/>
          <w:szCs w:val="24"/>
          <w:lang w:val="es-ES_tradnl"/>
        </w:rPr>
      </w:pPr>
    </w:p>
    <w:p w14:paraId="5F8F9BF6" w14:textId="38042507" w:rsidR="00DC6848" w:rsidRPr="00F1188A" w:rsidRDefault="00AA36FD" w:rsidP="00D908CD">
      <w:pPr>
        <w:pStyle w:val="Sinespaciado"/>
        <w:rPr>
          <w:rFonts w:ascii="Times New Roman" w:hAnsi="Times New Roman" w:cs="Times New Roman"/>
          <w:b/>
          <w:sz w:val="24"/>
          <w:szCs w:val="24"/>
          <w:lang w:val="es-ES_tradnl"/>
        </w:rPr>
      </w:pPr>
      <w:r w:rsidRPr="00F1188A">
        <w:rPr>
          <w:rFonts w:ascii="Times New Roman" w:hAnsi="Times New Roman" w:cs="Times New Roman"/>
          <w:b/>
          <w:sz w:val="24"/>
          <w:szCs w:val="24"/>
          <w:lang w:val="es-ES_tradnl"/>
        </w:rPr>
        <w:t>X.</w:t>
      </w:r>
      <w:r w:rsidRPr="00F1188A">
        <w:rPr>
          <w:rFonts w:ascii="Times New Roman" w:hAnsi="Times New Roman" w:cs="Times New Roman"/>
          <w:b/>
          <w:sz w:val="24"/>
          <w:szCs w:val="24"/>
          <w:lang w:val="es-ES_tradnl"/>
        </w:rPr>
        <w:tab/>
      </w:r>
      <w:r w:rsidR="00407436" w:rsidRPr="00F1188A">
        <w:rPr>
          <w:rFonts w:ascii="Times New Roman" w:hAnsi="Times New Roman" w:cs="Times New Roman"/>
          <w:b/>
          <w:sz w:val="24"/>
          <w:szCs w:val="24"/>
          <w:lang w:val="es-ES_tradnl"/>
        </w:rPr>
        <w:t>DERECHOS VARIOS</w:t>
      </w:r>
    </w:p>
    <w:bookmarkEnd w:id="10"/>
    <w:p w14:paraId="235F1771" w14:textId="77777777" w:rsidR="00DC6848" w:rsidRPr="00F1188A" w:rsidRDefault="00DC6848" w:rsidP="00DC6848">
      <w:pPr>
        <w:pStyle w:val="Sinespaciado"/>
        <w:jc w:val="both"/>
        <w:rPr>
          <w:rFonts w:ascii="Times New Roman" w:hAnsi="Times New Roman" w:cs="Times New Roman"/>
          <w:sz w:val="24"/>
          <w:szCs w:val="24"/>
          <w:lang w:val="es-ES_tradnl"/>
        </w:rPr>
      </w:pPr>
    </w:p>
    <w:p w14:paraId="1213132F" w14:textId="55AECFC6" w:rsidR="00DC6848" w:rsidRPr="00F1188A" w:rsidRDefault="00407436" w:rsidP="002E2CCF">
      <w:pPr>
        <w:pStyle w:val="Sinespaciado"/>
        <w:ind w:firstLine="720"/>
        <w:jc w:val="both"/>
        <w:rPr>
          <w:rFonts w:ascii="Times New Roman" w:hAnsi="Times New Roman" w:cs="Times New Roman"/>
          <w:b/>
          <w:sz w:val="24"/>
          <w:szCs w:val="24"/>
          <w:lang w:val="es-ES_tradnl"/>
        </w:rPr>
      </w:pPr>
      <w:r w:rsidRPr="00F1188A">
        <w:rPr>
          <w:rFonts w:ascii="Times New Roman" w:hAnsi="Times New Roman" w:cs="Times New Roman"/>
          <w:b/>
          <w:sz w:val="24"/>
          <w:szCs w:val="24"/>
          <w:lang w:val="es-ES_tradnl"/>
        </w:rPr>
        <w:t>A.</w:t>
      </w:r>
      <w:r w:rsidRPr="00F1188A">
        <w:rPr>
          <w:rFonts w:ascii="Times New Roman" w:hAnsi="Times New Roman" w:cs="Times New Roman"/>
          <w:b/>
          <w:sz w:val="24"/>
          <w:szCs w:val="24"/>
          <w:lang w:val="es-ES_tradnl"/>
        </w:rPr>
        <w:tab/>
        <w:t>Privación de la patria potestad</w:t>
      </w:r>
    </w:p>
    <w:p w14:paraId="00D3B058" w14:textId="77777777" w:rsidR="00DC6848" w:rsidRPr="00F1188A" w:rsidRDefault="00DC6848" w:rsidP="00DC6848">
      <w:pPr>
        <w:pStyle w:val="Sinespaciado"/>
        <w:jc w:val="both"/>
        <w:rPr>
          <w:rFonts w:ascii="Times New Roman" w:hAnsi="Times New Roman" w:cs="Times New Roman"/>
          <w:b/>
          <w:sz w:val="24"/>
          <w:szCs w:val="24"/>
          <w:u w:val="single"/>
          <w:lang w:val="es-ES_tradnl"/>
        </w:rPr>
      </w:pPr>
    </w:p>
    <w:p w14:paraId="5420D145" w14:textId="577B8E98" w:rsidR="00DC6848" w:rsidRPr="00F1188A" w:rsidRDefault="00F1188A" w:rsidP="002E2CCF">
      <w:pPr>
        <w:pStyle w:val="Sinespaciado"/>
        <w:ind w:firstLine="720"/>
        <w:jc w:val="both"/>
        <w:rPr>
          <w:rFonts w:ascii="Times New Roman" w:hAnsi="Times New Roman" w:cs="Times New Roman"/>
          <w:sz w:val="24"/>
          <w:szCs w:val="24"/>
          <w:lang w:val="es-ES_tradnl"/>
        </w:rPr>
      </w:pPr>
      <w:r w:rsidRPr="00F1188A">
        <w:rPr>
          <w:rFonts w:ascii="Times New Roman" w:hAnsi="Times New Roman" w:cs="Times New Roman"/>
          <w:sz w:val="24"/>
          <w:szCs w:val="24"/>
          <w:lang w:val="es-ES_tradnl"/>
        </w:rPr>
        <w:t xml:space="preserve">Cuando un niño es concebido como resultado de una agresión sexual, la víctima de la agresión sexual que es el padre con la custodia puede solicitar la privación de la patria potestad del autor del delito sexual. La privación dará como resultado la pérdida de la custodia, las visitas, el contacto y otros derechos parentales del perpetrador con respecto al niño. La comisión o condena de un delito sexual por </w:t>
      </w:r>
      <w:r w:rsidR="007B5F93">
        <w:rPr>
          <w:rFonts w:ascii="Times New Roman" w:hAnsi="Times New Roman" w:cs="Times New Roman"/>
          <w:sz w:val="24"/>
          <w:szCs w:val="24"/>
          <w:lang w:val="es-ES_tradnl"/>
        </w:rPr>
        <w:t>parte d</w:t>
      </w:r>
      <w:r w:rsidRPr="00F1188A">
        <w:rPr>
          <w:rFonts w:ascii="Times New Roman" w:hAnsi="Times New Roman" w:cs="Times New Roman"/>
          <w:sz w:val="24"/>
          <w:szCs w:val="24"/>
          <w:lang w:val="es-ES_tradnl"/>
        </w:rPr>
        <w:t>el padre natural que resultó en la concepción del niño es motivo para la privación de la patria potesta</w:t>
      </w:r>
      <w:r>
        <w:rPr>
          <w:rFonts w:ascii="Times New Roman" w:hAnsi="Times New Roman" w:cs="Times New Roman"/>
          <w:sz w:val="24"/>
          <w:szCs w:val="24"/>
          <w:lang w:val="es-ES_tradnl"/>
        </w:rPr>
        <w:t>d</w:t>
      </w:r>
      <w:r w:rsidRPr="00F1188A">
        <w:rPr>
          <w:rFonts w:ascii="Times New Roman" w:hAnsi="Times New Roman" w:cs="Times New Roman"/>
          <w:sz w:val="24"/>
          <w:szCs w:val="24"/>
          <w:lang w:val="es-ES_tradnl"/>
        </w:rPr>
        <w:t>. No podrá exigirse que el solicitante pague por anticipado, ni que reembolse los costos del tribunal o los costos de servicio o citatorio para la presentación de una solicitud en virtud de los motivos relacionados con el delito sexual; todos los costos deberán ser pagados por el perpetrador</w:t>
      </w:r>
      <w:r w:rsidR="00DC6848" w:rsidRPr="00F1188A">
        <w:rPr>
          <w:rFonts w:ascii="Times New Roman" w:hAnsi="Times New Roman" w:cs="Times New Roman"/>
          <w:sz w:val="24"/>
          <w:szCs w:val="24"/>
          <w:lang w:val="es-ES_tradnl"/>
        </w:rPr>
        <w:t>.</w:t>
      </w:r>
      <w:r w:rsidR="00D341CF" w:rsidRPr="00F1188A">
        <w:rPr>
          <w:rStyle w:val="Refdenotaalpie"/>
          <w:rFonts w:ascii="Times New Roman" w:hAnsi="Times New Roman" w:cs="Times New Roman"/>
          <w:sz w:val="24"/>
          <w:szCs w:val="24"/>
          <w:lang w:val="es-ES_tradnl"/>
        </w:rPr>
        <w:footnoteReference w:id="172"/>
      </w:r>
    </w:p>
    <w:p w14:paraId="0A0931D7" w14:textId="77777777" w:rsidR="00DC6848" w:rsidRPr="00F1188A" w:rsidRDefault="00DC6848" w:rsidP="00DC6848">
      <w:pPr>
        <w:pStyle w:val="Sinespaciado"/>
        <w:jc w:val="both"/>
        <w:rPr>
          <w:rFonts w:ascii="Times New Roman" w:hAnsi="Times New Roman" w:cs="Times New Roman"/>
          <w:sz w:val="24"/>
          <w:szCs w:val="24"/>
          <w:lang w:val="es-ES_tradnl"/>
        </w:rPr>
      </w:pPr>
    </w:p>
    <w:p w14:paraId="1DC9C805" w14:textId="6DA3E454" w:rsidR="00DC6848" w:rsidRPr="00F1188A" w:rsidRDefault="00FB6564" w:rsidP="00FB6564">
      <w:pPr>
        <w:pStyle w:val="Sinespaciado"/>
        <w:numPr>
          <w:ilvl w:val="0"/>
          <w:numId w:val="29"/>
        </w:numPr>
        <w:jc w:val="both"/>
        <w:rPr>
          <w:rFonts w:ascii="Times New Roman" w:hAnsi="Times New Roman" w:cs="Times New Roman"/>
          <w:b/>
          <w:sz w:val="24"/>
          <w:szCs w:val="24"/>
          <w:lang w:val="es-ES_tradnl"/>
        </w:rPr>
      </w:pPr>
      <w:r w:rsidRPr="00F1188A">
        <w:rPr>
          <w:rFonts w:ascii="Times New Roman" w:hAnsi="Times New Roman" w:cs="Times New Roman"/>
          <w:b/>
          <w:sz w:val="24"/>
          <w:szCs w:val="24"/>
          <w:lang w:val="es-ES_tradnl"/>
        </w:rPr>
        <w:t>Visita</w:t>
      </w:r>
      <w:r w:rsidR="00407436" w:rsidRPr="00F1188A">
        <w:rPr>
          <w:rFonts w:ascii="Times New Roman" w:hAnsi="Times New Roman" w:cs="Times New Roman"/>
          <w:b/>
          <w:sz w:val="24"/>
          <w:szCs w:val="24"/>
          <w:lang w:val="es-ES_tradnl"/>
        </w:rPr>
        <w:t>s</w:t>
      </w:r>
    </w:p>
    <w:p w14:paraId="610B2328" w14:textId="77777777" w:rsidR="00DC6848" w:rsidRPr="00645DA3" w:rsidRDefault="00DC6848" w:rsidP="00DC6848">
      <w:pPr>
        <w:pStyle w:val="Sinespaciado"/>
        <w:jc w:val="both"/>
        <w:rPr>
          <w:rFonts w:ascii="Times New Roman" w:hAnsi="Times New Roman" w:cs="Times New Roman"/>
          <w:b/>
          <w:sz w:val="24"/>
          <w:szCs w:val="24"/>
          <w:u w:val="single"/>
        </w:rPr>
      </w:pPr>
    </w:p>
    <w:p w14:paraId="0350B058" w14:textId="144D313D" w:rsidR="00DC6848" w:rsidRPr="00541CFB" w:rsidRDefault="00F1188A" w:rsidP="00FB6564">
      <w:pPr>
        <w:pStyle w:val="Sinespaciado"/>
        <w:ind w:firstLine="720"/>
        <w:jc w:val="both"/>
        <w:rPr>
          <w:rFonts w:ascii="Times New Roman" w:hAnsi="Times New Roman" w:cs="Times New Roman"/>
          <w:sz w:val="24"/>
          <w:szCs w:val="24"/>
          <w:lang w:val="es-ES_tradnl"/>
        </w:rPr>
      </w:pPr>
      <w:r w:rsidRPr="00541CFB">
        <w:rPr>
          <w:rFonts w:ascii="Times New Roman" w:hAnsi="Times New Roman" w:cs="Times New Roman"/>
          <w:sz w:val="24"/>
          <w:szCs w:val="24"/>
          <w:lang w:val="es-ES_tradnl"/>
        </w:rPr>
        <w:lastRenderedPageBreak/>
        <w:t>A un padre que haya cometido una violación grave se le negarán los derechos de visita y contacto con el niño concebido a través de la comisión de dicho delito de violación</w:t>
      </w:r>
      <w:r w:rsidR="00DC6848" w:rsidRPr="00541CFB">
        <w:rPr>
          <w:rFonts w:ascii="Times New Roman" w:hAnsi="Times New Roman" w:cs="Times New Roman"/>
          <w:sz w:val="24"/>
          <w:szCs w:val="24"/>
          <w:lang w:val="es-ES_tradnl"/>
        </w:rPr>
        <w:t>.</w:t>
      </w:r>
      <w:r w:rsidR="00D341CF" w:rsidRPr="00541CFB">
        <w:rPr>
          <w:rStyle w:val="Refdenotaalpie"/>
          <w:rFonts w:ascii="Times New Roman" w:hAnsi="Times New Roman" w:cs="Times New Roman"/>
          <w:sz w:val="24"/>
          <w:szCs w:val="24"/>
          <w:lang w:val="es-ES_tradnl"/>
        </w:rPr>
        <w:footnoteReference w:id="173"/>
      </w:r>
    </w:p>
    <w:p w14:paraId="4989C848" w14:textId="77777777" w:rsidR="00FB6564" w:rsidRPr="00541CFB" w:rsidRDefault="00FB6564" w:rsidP="00FB6564">
      <w:pPr>
        <w:pStyle w:val="Sinespaciado"/>
        <w:ind w:firstLine="720"/>
        <w:jc w:val="both"/>
        <w:rPr>
          <w:rFonts w:ascii="Times New Roman" w:hAnsi="Times New Roman" w:cs="Times New Roman"/>
          <w:sz w:val="24"/>
          <w:szCs w:val="24"/>
          <w:lang w:val="es-ES_tradnl"/>
        </w:rPr>
      </w:pPr>
    </w:p>
    <w:p w14:paraId="45D5415C" w14:textId="61034EDB" w:rsidR="00FB6564" w:rsidRPr="00541CFB" w:rsidRDefault="00F1188A" w:rsidP="00FB6564">
      <w:pPr>
        <w:pStyle w:val="Sinespaciado"/>
        <w:numPr>
          <w:ilvl w:val="0"/>
          <w:numId w:val="18"/>
        </w:numPr>
        <w:jc w:val="both"/>
        <w:rPr>
          <w:rFonts w:ascii="Times New Roman" w:hAnsi="Times New Roman" w:cs="Times New Roman"/>
          <w:b/>
          <w:sz w:val="24"/>
          <w:szCs w:val="24"/>
          <w:lang w:val="es-ES_tradnl"/>
        </w:rPr>
      </w:pPr>
      <w:r w:rsidRPr="00541CFB">
        <w:rPr>
          <w:rFonts w:ascii="Times New Roman" w:hAnsi="Times New Roman" w:cs="Times New Roman"/>
          <w:b/>
          <w:sz w:val="24"/>
          <w:szCs w:val="24"/>
          <w:lang w:val="es-ES_tradnl"/>
        </w:rPr>
        <w:t>Prescripción</w:t>
      </w:r>
    </w:p>
    <w:p w14:paraId="213930AE" w14:textId="77777777" w:rsidR="00EF7A26" w:rsidRPr="00541CFB" w:rsidRDefault="00EF7A26" w:rsidP="00EF7A26">
      <w:pPr>
        <w:pStyle w:val="Sinespaciado"/>
        <w:jc w:val="both"/>
        <w:rPr>
          <w:rFonts w:ascii="Times New Roman" w:hAnsi="Times New Roman" w:cs="Times New Roman"/>
          <w:sz w:val="24"/>
          <w:szCs w:val="24"/>
          <w:lang w:val="es-ES_tradnl"/>
        </w:rPr>
      </w:pPr>
    </w:p>
    <w:p w14:paraId="2A0D36EA" w14:textId="511C3C34" w:rsidR="00EF7A26" w:rsidRPr="00541CFB" w:rsidRDefault="00541CFB" w:rsidP="00EF7A26">
      <w:pPr>
        <w:pStyle w:val="Sinespaciado"/>
        <w:ind w:firstLine="720"/>
        <w:jc w:val="both"/>
        <w:rPr>
          <w:rFonts w:ascii="Times New Roman" w:eastAsia="Times New Roman" w:hAnsi="Times New Roman" w:cs="Times New Roman"/>
          <w:sz w:val="24"/>
          <w:szCs w:val="24"/>
          <w:lang w:val="es-ES_tradnl"/>
        </w:rPr>
      </w:pPr>
      <w:r w:rsidRPr="00541CFB">
        <w:rPr>
          <w:rFonts w:ascii="Times New Roman" w:eastAsia="Times New Roman" w:hAnsi="Times New Roman" w:cs="Times New Roman"/>
          <w:color w:val="212121"/>
          <w:sz w:val="24"/>
          <w:szCs w:val="24"/>
          <w:lang w:val="es-ES_tradnl"/>
        </w:rPr>
        <w:t>Las acciones delictuales (demandas por agravios) que surgen debido a daños sufridos como resultado de un acto definido como un crimen de violencia están sujetas a un período de prescripción de dos años (lo que Luisiana llama "ley de prescripción"). Esta prescripción comienza a contar desde el día en que se produce una lesión o daño</w:t>
      </w:r>
      <w:r w:rsidR="00EF7A26" w:rsidRPr="00541CFB">
        <w:rPr>
          <w:rFonts w:ascii="Times New Roman" w:eastAsia="Times New Roman" w:hAnsi="Times New Roman" w:cs="Times New Roman"/>
          <w:color w:val="212121"/>
          <w:sz w:val="24"/>
          <w:szCs w:val="24"/>
          <w:lang w:val="es-ES_tradnl"/>
        </w:rPr>
        <w:t>.</w:t>
      </w:r>
      <w:r w:rsidR="00EF7A26" w:rsidRPr="00541CFB">
        <w:rPr>
          <w:rStyle w:val="Refdenotaalpie"/>
          <w:rFonts w:ascii="Times New Roman" w:eastAsia="Times New Roman" w:hAnsi="Times New Roman" w:cs="Times New Roman"/>
          <w:color w:val="212121"/>
          <w:sz w:val="24"/>
          <w:szCs w:val="24"/>
          <w:lang w:val="es-ES_tradnl"/>
        </w:rPr>
        <w:footnoteReference w:id="174"/>
      </w:r>
    </w:p>
    <w:p w14:paraId="58006F38" w14:textId="77777777" w:rsidR="00FB6564" w:rsidRPr="00541CFB" w:rsidRDefault="00FB6564" w:rsidP="000D0A2C">
      <w:pPr>
        <w:pStyle w:val="Sinespaciado"/>
        <w:jc w:val="both"/>
        <w:rPr>
          <w:rFonts w:ascii="Times New Roman" w:hAnsi="Times New Roman" w:cs="Times New Roman"/>
          <w:sz w:val="24"/>
          <w:szCs w:val="24"/>
          <w:lang w:val="es-ES_tradnl"/>
        </w:rPr>
      </w:pPr>
    </w:p>
    <w:p w14:paraId="23B7AABC" w14:textId="0BD6685B" w:rsidR="0074285D" w:rsidRPr="00541CFB" w:rsidRDefault="00541CFB" w:rsidP="0057285E">
      <w:pPr>
        <w:pStyle w:val="Sinespaciado"/>
        <w:ind w:firstLine="720"/>
        <w:jc w:val="both"/>
        <w:rPr>
          <w:rFonts w:ascii="Times New Roman" w:eastAsia="Times New Roman" w:hAnsi="Times New Roman" w:cs="Times New Roman"/>
          <w:sz w:val="24"/>
          <w:szCs w:val="24"/>
          <w:lang w:val="es-ES_tradnl"/>
        </w:rPr>
      </w:pPr>
      <w:r w:rsidRPr="00541CFB">
        <w:rPr>
          <w:rFonts w:ascii="Times New Roman" w:eastAsia="Times New Roman" w:hAnsi="Times New Roman" w:cs="Times New Roman"/>
          <w:color w:val="212121"/>
          <w:sz w:val="24"/>
          <w:szCs w:val="24"/>
          <w:lang w:val="es-ES_tradnl"/>
        </w:rPr>
        <w:t xml:space="preserve">Una demanda contra una persona por cualquier acto de agresión sexual está sujeta a un período de prescripción de tres años. Aquí, la prescripción comienza a contar desde el día en que se produce la lesión o el daño </w:t>
      </w:r>
      <w:r w:rsidRPr="00541CFB">
        <w:rPr>
          <w:rFonts w:ascii="Times New Roman" w:eastAsia="Times New Roman" w:hAnsi="Times New Roman" w:cs="Times New Roman"/>
          <w:i/>
          <w:color w:val="212121"/>
          <w:sz w:val="24"/>
          <w:szCs w:val="24"/>
          <w:u w:val="single"/>
          <w:lang w:val="es-ES_tradnl"/>
        </w:rPr>
        <w:t>o</w:t>
      </w:r>
      <w:r w:rsidRPr="00541CFB">
        <w:rPr>
          <w:rFonts w:ascii="Times New Roman" w:eastAsia="Times New Roman" w:hAnsi="Times New Roman" w:cs="Times New Roman"/>
          <w:color w:val="212121"/>
          <w:sz w:val="24"/>
          <w:szCs w:val="24"/>
          <w:lang w:val="es-ES_tradnl"/>
        </w:rPr>
        <w:t xml:space="preserve"> el día en que la policía o una agencia judicial notifican a la víctima la identidad del delincuente, lo que ocurra más tarde</w:t>
      </w:r>
      <w:r w:rsidR="000D0A2C" w:rsidRPr="00541CFB">
        <w:rPr>
          <w:rFonts w:ascii="Times New Roman" w:eastAsia="Times New Roman" w:hAnsi="Times New Roman" w:cs="Times New Roman"/>
          <w:color w:val="212121"/>
          <w:sz w:val="24"/>
          <w:szCs w:val="24"/>
          <w:lang w:val="es-ES_tradnl"/>
        </w:rPr>
        <w:t>.</w:t>
      </w:r>
      <w:r w:rsidR="00416783" w:rsidRPr="00541CFB">
        <w:rPr>
          <w:rStyle w:val="Refdenotaalpie"/>
          <w:rFonts w:ascii="Times New Roman" w:eastAsia="Times New Roman" w:hAnsi="Times New Roman" w:cs="Times New Roman"/>
          <w:color w:val="212121"/>
          <w:sz w:val="24"/>
          <w:szCs w:val="24"/>
          <w:lang w:val="es-ES_tradnl"/>
        </w:rPr>
        <w:footnoteReference w:id="175"/>
      </w:r>
      <w:r w:rsidR="000D0A2C" w:rsidRPr="00541CFB">
        <w:rPr>
          <w:rFonts w:ascii="Times New Roman" w:eastAsia="Times New Roman" w:hAnsi="Times New Roman" w:cs="Times New Roman"/>
          <w:color w:val="212121"/>
          <w:sz w:val="24"/>
          <w:szCs w:val="24"/>
          <w:lang w:val="es-ES_tradnl"/>
        </w:rPr>
        <w:t xml:space="preserve"> </w:t>
      </w:r>
      <w:bookmarkStart w:id="11" w:name="_Hlk486428785"/>
    </w:p>
    <w:p w14:paraId="581DBDA5" w14:textId="77777777" w:rsidR="0074285D" w:rsidRPr="00541CFB" w:rsidRDefault="0074285D" w:rsidP="0058234B">
      <w:pPr>
        <w:pStyle w:val="Sinespaciado"/>
        <w:jc w:val="both"/>
        <w:rPr>
          <w:rFonts w:ascii="Times New Roman" w:hAnsi="Times New Roman" w:cs="Times New Roman"/>
          <w:b/>
          <w:sz w:val="24"/>
          <w:szCs w:val="24"/>
          <w:lang w:val="es-ES_tradnl"/>
        </w:rPr>
      </w:pPr>
    </w:p>
    <w:p w14:paraId="08014A7F" w14:textId="412BC88C" w:rsidR="00FB6564" w:rsidRPr="00645DA3" w:rsidRDefault="00802493" w:rsidP="0058234B">
      <w:pPr>
        <w:pStyle w:val="Sinespaciado"/>
        <w:jc w:val="both"/>
        <w:rPr>
          <w:rFonts w:ascii="Times New Roman" w:hAnsi="Times New Roman" w:cs="Times New Roman"/>
          <w:b/>
          <w:sz w:val="24"/>
          <w:szCs w:val="24"/>
        </w:rPr>
      </w:pPr>
      <w:r w:rsidRPr="00541CFB">
        <w:rPr>
          <w:rFonts w:ascii="Times New Roman" w:hAnsi="Times New Roman" w:cs="Times New Roman"/>
          <w:b/>
          <w:sz w:val="24"/>
          <w:szCs w:val="24"/>
          <w:lang w:val="es-ES_tradnl"/>
        </w:rPr>
        <w:t>X</w:t>
      </w:r>
      <w:r w:rsidR="00AA36FD" w:rsidRPr="00541CFB">
        <w:rPr>
          <w:rFonts w:ascii="Times New Roman" w:hAnsi="Times New Roman" w:cs="Times New Roman"/>
          <w:b/>
          <w:sz w:val="24"/>
          <w:szCs w:val="24"/>
          <w:lang w:val="es-ES_tradnl"/>
        </w:rPr>
        <w:t>I</w:t>
      </w:r>
      <w:r w:rsidR="00541CFB" w:rsidRPr="00541CFB">
        <w:rPr>
          <w:rFonts w:ascii="Times New Roman" w:hAnsi="Times New Roman" w:cs="Times New Roman"/>
          <w:b/>
          <w:sz w:val="24"/>
          <w:szCs w:val="24"/>
          <w:lang w:val="es-ES_tradnl"/>
        </w:rPr>
        <w:t>.</w:t>
      </w:r>
      <w:r w:rsidR="00541CFB" w:rsidRPr="00541CFB">
        <w:rPr>
          <w:rFonts w:ascii="Times New Roman" w:hAnsi="Times New Roman" w:cs="Times New Roman"/>
          <w:b/>
          <w:sz w:val="24"/>
          <w:szCs w:val="24"/>
          <w:lang w:val="es-ES_tradnl"/>
        </w:rPr>
        <w:tab/>
        <w:t>CONCLUSIÓ</w:t>
      </w:r>
      <w:r w:rsidR="0058234B" w:rsidRPr="00541CFB">
        <w:rPr>
          <w:rFonts w:ascii="Times New Roman" w:hAnsi="Times New Roman" w:cs="Times New Roman"/>
          <w:b/>
          <w:sz w:val="24"/>
          <w:szCs w:val="24"/>
          <w:lang w:val="es-ES_tradnl"/>
        </w:rPr>
        <w:t>N</w:t>
      </w:r>
      <w:r w:rsidR="00C70C31" w:rsidRPr="00645DA3">
        <w:rPr>
          <w:rStyle w:val="Refdenotaalpie"/>
          <w:rFonts w:ascii="Times New Roman" w:hAnsi="Times New Roman" w:cs="Times New Roman"/>
          <w:b/>
          <w:sz w:val="24"/>
          <w:szCs w:val="24"/>
        </w:rPr>
        <w:footnoteReference w:id="176"/>
      </w:r>
    </w:p>
    <w:bookmarkEnd w:id="11"/>
    <w:p w14:paraId="34939EAA" w14:textId="77777777" w:rsidR="007607E6" w:rsidRPr="00645DA3" w:rsidRDefault="007607E6" w:rsidP="007607E6">
      <w:pPr>
        <w:pStyle w:val="Sinespaciado"/>
        <w:rPr>
          <w:rFonts w:ascii="Times New Roman" w:hAnsi="Times New Roman" w:cs="Times New Roman"/>
          <w:sz w:val="24"/>
          <w:szCs w:val="24"/>
        </w:rPr>
      </w:pPr>
    </w:p>
    <w:p w14:paraId="1E3A9FE6" w14:textId="1565C139" w:rsidR="007607E6" w:rsidRPr="009537ED" w:rsidRDefault="009359AA" w:rsidP="0057285E">
      <w:pPr>
        <w:jc w:val="both"/>
        <w:rPr>
          <w:rFonts w:ascii="Times New Roman" w:hAnsi="Times New Roman" w:cs="Times New Roman"/>
          <w:sz w:val="24"/>
          <w:szCs w:val="24"/>
          <w:lang w:val="es-ES_tradnl"/>
        </w:rPr>
      </w:pPr>
      <w:r w:rsidRPr="009537ED">
        <w:rPr>
          <w:rFonts w:ascii="Times New Roman" w:hAnsi="Times New Roman" w:cs="Times New Roman"/>
          <w:b/>
          <w:sz w:val="32"/>
          <w:szCs w:val="32"/>
          <w:lang w:val="es-ES_tradnl"/>
        </w:rPr>
        <w:tab/>
      </w:r>
      <w:r w:rsidR="00E13B4B" w:rsidRPr="009537ED">
        <w:rPr>
          <w:rFonts w:ascii="Times New Roman" w:hAnsi="Times New Roman" w:cs="Times New Roman"/>
          <w:sz w:val="24"/>
          <w:szCs w:val="24"/>
          <w:lang w:val="es-ES_tradnl"/>
        </w:rPr>
        <w:t xml:space="preserve">Los derechos y protecciones legales antes mencionados ayudan a garantizar que la supervivencia se convierta en realidad para las víctimas de la violencia sexual. Si se utilizan adecuadamente, estos derechos y protecciones pueden devolver el control y la autoestima a los sobrevivientes. Estos derechos están diseñados para crear una atmósfera de justicia, dignidad y respeto para los sobrevivientes. No es sorprendente </w:t>
      </w:r>
      <w:r w:rsidR="00A374DF">
        <w:rPr>
          <w:rFonts w:ascii="Times New Roman" w:hAnsi="Times New Roman" w:cs="Times New Roman"/>
          <w:sz w:val="24"/>
          <w:szCs w:val="24"/>
          <w:lang w:val="es-ES_tradnl"/>
        </w:rPr>
        <w:t xml:space="preserve">que </w:t>
      </w:r>
      <w:r w:rsidR="00E13B4B" w:rsidRPr="009537ED">
        <w:rPr>
          <w:rFonts w:ascii="Times New Roman" w:hAnsi="Times New Roman" w:cs="Times New Roman"/>
          <w:sz w:val="24"/>
          <w:szCs w:val="24"/>
          <w:lang w:val="es-ES_tradnl"/>
        </w:rPr>
        <w:t>a menudo esto no se logre. Parte de la meta de LaFASA, sus centros miembros, y este artículo es aumentar el conocimiento de estos derechos y protecciones para que sean recono</w:t>
      </w:r>
      <w:r w:rsidR="009537ED" w:rsidRPr="009537ED">
        <w:rPr>
          <w:rFonts w:ascii="Times New Roman" w:hAnsi="Times New Roman" w:cs="Times New Roman"/>
          <w:sz w:val="24"/>
          <w:szCs w:val="24"/>
          <w:lang w:val="es-ES_tradnl"/>
        </w:rPr>
        <w:t>cidos y aplicados adecuadamente</w:t>
      </w:r>
      <w:r w:rsidR="0082076F" w:rsidRPr="009537ED">
        <w:rPr>
          <w:rFonts w:ascii="Times New Roman" w:hAnsi="Times New Roman" w:cs="Times New Roman"/>
          <w:sz w:val="24"/>
          <w:szCs w:val="24"/>
          <w:lang w:val="es-ES_tradnl"/>
        </w:rPr>
        <w:t>.</w:t>
      </w:r>
    </w:p>
    <w:p w14:paraId="4A15009D" w14:textId="77777777" w:rsidR="007607E6" w:rsidRPr="007607E6" w:rsidRDefault="007607E6">
      <w:pPr>
        <w:rPr>
          <w:rFonts w:ascii="Times New Roman" w:hAnsi="Times New Roman" w:cs="Times New Roman"/>
          <w:sz w:val="24"/>
          <w:szCs w:val="24"/>
        </w:rPr>
      </w:pPr>
    </w:p>
    <w:sectPr w:rsidR="007607E6" w:rsidRPr="007607E6" w:rsidSect="002D5FC4">
      <w:footerReference w:type="even" r:id="rId1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DCB0C" w14:textId="77777777" w:rsidR="00D6593B" w:rsidRDefault="00D6593B" w:rsidP="00CD610B">
      <w:pPr>
        <w:spacing w:after="0" w:line="240" w:lineRule="auto"/>
      </w:pPr>
      <w:r>
        <w:separator/>
      </w:r>
    </w:p>
  </w:endnote>
  <w:endnote w:type="continuationSeparator" w:id="0">
    <w:p w14:paraId="20BE3C02" w14:textId="77777777" w:rsidR="00D6593B" w:rsidRDefault="00D6593B" w:rsidP="00CD6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Segoe UI">
    <w:altName w:val="Courier New"/>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C2CD8" w14:textId="77777777" w:rsidR="00D6593B" w:rsidRDefault="00D6593B" w:rsidP="002D5FC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E7CF2D1" w14:textId="77777777" w:rsidR="00D6593B" w:rsidRDefault="00D6593B" w:rsidP="00061D80">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43B42" w14:textId="77777777" w:rsidR="00D6593B" w:rsidRDefault="00D6593B" w:rsidP="002D5FC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B7AAC">
      <w:rPr>
        <w:rStyle w:val="Nmerodepgina"/>
        <w:noProof/>
      </w:rPr>
      <w:t>28</w:t>
    </w:r>
    <w:r>
      <w:rPr>
        <w:rStyle w:val="Nmerodepgina"/>
      </w:rPr>
      <w:fldChar w:fldCharType="end"/>
    </w:r>
  </w:p>
  <w:p w14:paraId="5F147080" w14:textId="08D9C19F" w:rsidR="00D6593B" w:rsidRPr="00802493" w:rsidRDefault="00D6593B" w:rsidP="00061D80">
    <w:pPr>
      <w:pStyle w:val="Piedepgina"/>
      <w:ind w:right="360"/>
      <w:jc w:val="center"/>
      <w:rPr>
        <w:rFonts w:ascii="Times New Roman" w:hAnsi="Times New Roman" w:cs="Times New Roman"/>
        <w:sz w:val="24"/>
        <w:szCs w:val="24"/>
      </w:rPr>
    </w:pPr>
  </w:p>
  <w:p w14:paraId="2E2CB737" w14:textId="77777777" w:rsidR="00D6593B" w:rsidRDefault="00D6593B">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3B7E9" w14:textId="77777777" w:rsidR="00D6593B" w:rsidRDefault="00D6593B" w:rsidP="00CD610B">
      <w:pPr>
        <w:spacing w:after="0" w:line="240" w:lineRule="auto"/>
      </w:pPr>
      <w:r>
        <w:separator/>
      </w:r>
    </w:p>
  </w:footnote>
  <w:footnote w:type="continuationSeparator" w:id="0">
    <w:p w14:paraId="534029A5" w14:textId="77777777" w:rsidR="00D6593B" w:rsidRDefault="00D6593B" w:rsidP="00CD610B">
      <w:pPr>
        <w:spacing w:after="0" w:line="240" w:lineRule="auto"/>
      </w:pPr>
      <w:r>
        <w:continuationSeparator/>
      </w:r>
    </w:p>
  </w:footnote>
  <w:footnote w:id="1">
    <w:p w14:paraId="7F4D1A41" w14:textId="79899958" w:rsidR="00D6593B" w:rsidRPr="00993793" w:rsidRDefault="00D6593B" w:rsidP="004C5F91">
      <w:pPr>
        <w:pStyle w:val="Sinespaciado"/>
        <w:jc w:val="both"/>
        <w:rPr>
          <w:rFonts w:ascii="Times New Roman" w:eastAsia="Times New Roman" w:hAnsi="Times New Roman" w:cs="Times New Roman"/>
          <w:color w:val="222222"/>
          <w:sz w:val="18"/>
          <w:szCs w:val="18"/>
          <w:shd w:val="clear" w:color="auto" w:fill="FFFFFF"/>
          <w:lang w:val="es-ES_tradnl"/>
        </w:rPr>
      </w:pPr>
      <w:r w:rsidRPr="00993793">
        <w:rPr>
          <w:rStyle w:val="Refdenotaalpie"/>
          <w:rFonts w:ascii="Times New Roman" w:hAnsi="Times New Roman" w:cs="Times New Roman"/>
          <w:sz w:val="20"/>
          <w:szCs w:val="20"/>
          <w:lang w:val="es-ES_tradnl"/>
        </w:rPr>
        <w:footnoteRef/>
      </w:r>
      <w:r w:rsidRPr="00993793">
        <w:rPr>
          <w:rFonts w:ascii="Times New Roman" w:hAnsi="Times New Roman" w:cs="Times New Roman"/>
          <w:sz w:val="20"/>
          <w:szCs w:val="20"/>
          <w:lang w:val="es-ES_tradnl"/>
        </w:rPr>
        <w:t xml:space="preserve"> </w:t>
      </w:r>
      <w:r w:rsidRPr="00993793">
        <w:rPr>
          <w:rFonts w:ascii="Times New Roman" w:eastAsia="Times New Roman" w:hAnsi="Times New Roman" w:cs="Times New Roman"/>
          <w:color w:val="222222"/>
          <w:sz w:val="18"/>
          <w:szCs w:val="18"/>
          <w:shd w:val="clear" w:color="auto" w:fill="FFFFFF"/>
          <w:lang w:val="es-ES_tradnl"/>
        </w:rPr>
        <w:t xml:space="preserve">LaFASA es una organización encargada de eliminar la violencia sexual en Luisiana. Somos una agencia de coalición compuesta por varios centros de prevención y crisis </w:t>
      </w:r>
      <w:r>
        <w:rPr>
          <w:rFonts w:ascii="Times New Roman" w:eastAsia="Times New Roman" w:hAnsi="Times New Roman" w:cs="Times New Roman"/>
          <w:color w:val="222222"/>
          <w:sz w:val="18"/>
          <w:szCs w:val="18"/>
          <w:shd w:val="clear" w:color="auto" w:fill="FFFFFF"/>
          <w:lang w:val="es-ES_tradnl"/>
        </w:rPr>
        <w:t>de</w:t>
      </w:r>
      <w:r w:rsidRPr="00993793">
        <w:rPr>
          <w:rFonts w:ascii="Times New Roman" w:eastAsia="Times New Roman" w:hAnsi="Times New Roman" w:cs="Times New Roman"/>
          <w:color w:val="222222"/>
          <w:sz w:val="18"/>
          <w:szCs w:val="18"/>
          <w:shd w:val="clear" w:color="auto" w:fill="FFFFFF"/>
          <w:lang w:val="es-ES_tradnl"/>
        </w:rPr>
        <w:t xml:space="preserve"> agresión sexual en todo Luisiana. Nuestras funciones incluyen:  </w:t>
      </w:r>
    </w:p>
    <w:p w14:paraId="4BF53031" w14:textId="77777777" w:rsidR="00D6593B" w:rsidRPr="00993793" w:rsidRDefault="00D6593B" w:rsidP="004C5F91">
      <w:pPr>
        <w:pStyle w:val="Sinespaciado"/>
        <w:jc w:val="both"/>
        <w:rPr>
          <w:rFonts w:ascii="Times New Roman" w:eastAsia="Times New Roman" w:hAnsi="Times New Roman" w:cs="Times New Roman"/>
          <w:sz w:val="18"/>
          <w:szCs w:val="18"/>
          <w:lang w:val="es-ES_tradnl"/>
        </w:rPr>
      </w:pPr>
    </w:p>
    <w:p w14:paraId="184695F4" w14:textId="34BE28F6" w:rsidR="00D6593B" w:rsidRPr="00993793" w:rsidRDefault="00D6593B" w:rsidP="004C5F91">
      <w:pPr>
        <w:pStyle w:val="Sinespaciado"/>
        <w:numPr>
          <w:ilvl w:val="0"/>
          <w:numId w:val="36"/>
        </w:numPr>
        <w:jc w:val="both"/>
        <w:rPr>
          <w:rFonts w:ascii="Times New Roman" w:eastAsia="Times New Roman" w:hAnsi="Times New Roman" w:cs="Times New Roman"/>
          <w:color w:val="222222"/>
          <w:sz w:val="18"/>
          <w:szCs w:val="18"/>
          <w:lang w:val="es-ES_tradnl"/>
        </w:rPr>
      </w:pPr>
      <w:r w:rsidRPr="00993793">
        <w:rPr>
          <w:rFonts w:ascii="Times New Roman" w:eastAsia="Times New Roman" w:hAnsi="Times New Roman" w:cs="Times New Roman"/>
          <w:color w:val="222222"/>
          <w:sz w:val="18"/>
          <w:szCs w:val="18"/>
          <w:lang w:val="es-ES_tradnl"/>
        </w:rPr>
        <w:t>Educación y capacitación con centros asociados y organizaciones profesionales afines, como agencia</w:t>
      </w:r>
      <w:r>
        <w:rPr>
          <w:rFonts w:ascii="Times New Roman" w:eastAsia="Times New Roman" w:hAnsi="Times New Roman" w:cs="Times New Roman"/>
          <w:color w:val="222222"/>
          <w:sz w:val="18"/>
          <w:szCs w:val="18"/>
          <w:lang w:val="es-ES_tradnl"/>
        </w:rPr>
        <w:t>s policiales, proveedores de atención médica</w:t>
      </w:r>
      <w:r w:rsidRPr="00993793">
        <w:rPr>
          <w:rFonts w:ascii="Times New Roman" w:eastAsia="Times New Roman" w:hAnsi="Times New Roman" w:cs="Times New Roman"/>
          <w:color w:val="222222"/>
          <w:sz w:val="18"/>
          <w:szCs w:val="18"/>
          <w:lang w:val="es-ES_tradnl"/>
        </w:rPr>
        <w:t>, la comunidad legal e instituciones educativas para proporcionar perspectivas con información sobre el trauma para abordar incluso los elementos matizados de la experiencia de un sobreviviente de agresión sexual;</w:t>
      </w:r>
    </w:p>
    <w:p w14:paraId="66F3766C" w14:textId="7BE10064" w:rsidR="00D6593B" w:rsidRPr="00993793" w:rsidRDefault="00D6593B" w:rsidP="004C5F91">
      <w:pPr>
        <w:pStyle w:val="Sinespaciado"/>
        <w:numPr>
          <w:ilvl w:val="0"/>
          <w:numId w:val="36"/>
        </w:numPr>
        <w:jc w:val="both"/>
        <w:rPr>
          <w:rFonts w:ascii="Times New Roman" w:eastAsia="Times New Roman" w:hAnsi="Times New Roman" w:cs="Times New Roman"/>
          <w:color w:val="222222"/>
          <w:sz w:val="18"/>
          <w:szCs w:val="18"/>
          <w:lang w:val="es-ES_tradnl"/>
        </w:rPr>
      </w:pPr>
      <w:r w:rsidRPr="00993793">
        <w:rPr>
          <w:rFonts w:ascii="Times New Roman" w:eastAsia="Times New Roman" w:hAnsi="Times New Roman" w:cs="Times New Roman"/>
          <w:color w:val="222222"/>
          <w:sz w:val="18"/>
          <w:szCs w:val="18"/>
          <w:lang w:val="es-ES_tradnl"/>
        </w:rPr>
        <w:t>Dirigir servicios de defensa a los sobrevivientes de agresión sexual para brindar apoyo emocional, fomentar la sanación y recorrer el camino postraumático elegido por los sobrevivientes;</w:t>
      </w:r>
    </w:p>
    <w:p w14:paraId="251303B3" w14:textId="2D02B3E2" w:rsidR="00D6593B" w:rsidRPr="00993793" w:rsidRDefault="00D6593B" w:rsidP="004C5F91">
      <w:pPr>
        <w:pStyle w:val="Sinespaciado"/>
        <w:numPr>
          <w:ilvl w:val="0"/>
          <w:numId w:val="36"/>
        </w:numPr>
        <w:jc w:val="both"/>
        <w:rPr>
          <w:rFonts w:ascii="Times New Roman" w:eastAsia="Times New Roman" w:hAnsi="Times New Roman" w:cs="Times New Roman"/>
          <w:color w:val="222222"/>
          <w:sz w:val="18"/>
          <w:szCs w:val="18"/>
          <w:lang w:val="es-ES_tradnl"/>
        </w:rPr>
      </w:pPr>
      <w:r w:rsidRPr="00993793">
        <w:rPr>
          <w:rFonts w:ascii="Times New Roman" w:eastAsia="Times New Roman" w:hAnsi="Times New Roman" w:cs="Times New Roman"/>
          <w:color w:val="222222"/>
          <w:sz w:val="18"/>
          <w:szCs w:val="18"/>
          <w:lang w:val="es-ES_tradnl"/>
        </w:rPr>
        <w:t>Acercamiento de la comunidad para involucrar al público, aumentar la conciencia y efectuar cambios sociales en un sinnúmero de cuestiones relacionadas con la agresión sexual; </w:t>
      </w:r>
    </w:p>
    <w:p w14:paraId="6581A42B" w14:textId="10CCB98B" w:rsidR="00D6593B" w:rsidRPr="00993793" w:rsidRDefault="00D6593B" w:rsidP="004C5F91">
      <w:pPr>
        <w:pStyle w:val="Sinespaciado"/>
        <w:numPr>
          <w:ilvl w:val="0"/>
          <w:numId w:val="36"/>
        </w:numPr>
        <w:jc w:val="both"/>
        <w:rPr>
          <w:rFonts w:ascii="Times New Roman" w:eastAsia="Times New Roman" w:hAnsi="Times New Roman" w:cs="Times New Roman"/>
          <w:color w:val="222222"/>
          <w:sz w:val="18"/>
          <w:szCs w:val="18"/>
          <w:lang w:val="es-ES_tradnl"/>
        </w:rPr>
      </w:pPr>
      <w:r w:rsidRPr="00993793">
        <w:rPr>
          <w:rFonts w:ascii="Times New Roman" w:eastAsia="Times New Roman" w:hAnsi="Times New Roman" w:cs="Times New Roman"/>
          <w:color w:val="222222"/>
          <w:sz w:val="18"/>
          <w:szCs w:val="18"/>
          <w:lang w:val="es-ES_tradnl"/>
        </w:rPr>
        <w:t>Dirigir servicios legales a los sobrevivientes de agresión sexual para proteger su privacidad, garantizar su seguridad, conseguir alojamiento en viviendas, lugares de trabajo y contextos educativos y brindar soluciones en entornos penales, civiles y de derecho familiar;</w:t>
      </w:r>
    </w:p>
    <w:p w14:paraId="39840407" w14:textId="79F783DA" w:rsidR="00D6593B" w:rsidRPr="00993793" w:rsidRDefault="00D6593B" w:rsidP="004C5F91">
      <w:pPr>
        <w:pStyle w:val="Sinespaciado"/>
        <w:numPr>
          <w:ilvl w:val="0"/>
          <w:numId w:val="36"/>
        </w:numPr>
        <w:jc w:val="both"/>
        <w:rPr>
          <w:rFonts w:ascii="Times New Roman" w:eastAsia="Times New Roman" w:hAnsi="Times New Roman" w:cs="Times New Roman"/>
          <w:color w:val="222222"/>
          <w:sz w:val="18"/>
          <w:szCs w:val="18"/>
          <w:lang w:val="es-ES_tradnl"/>
        </w:rPr>
      </w:pPr>
      <w:r w:rsidRPr="00993793">
        <w:rPr>
          <w:rFonts w:ascii="Times New Roman" w:eastAsia="Times New Roman" w:hAnsi="Times New Roman" w:cs="Times New Roman"/>
          <w:color w:val="222222"/>
          <w:sz w:val="18"/>
          <w:szCs w:val="18"/>
          <w:lang w:val="es-ES_tradnl"/>
        </w:rPr>
        <w:t>Coordinación con las escuelas y universidades estatales para abordar las necesidades de agresión sexual específicas de dicho entorno.</w:t>
      </w:r>
    </w:p>
    <w:p w14:paraId="189B446E" w14:textId="77777777" w:rsidR="00D6593B" w:rsidRDefault="00D6593B">
      <w:pPr>
        <w:pStyle w:val="Textonotapie"/>
      </w:pPr>
    </w:p>
  </w:footnote>
  <w:footnote w:id="2">
    <w:p w14:paraId="179CF92B" w14:textId="74348D11" w:rsidR="00D6593B" w:rsidRPr="00123AB6" w:rsidRDefault="00D6593B" w:rsidP="004875BE">
      <w:pPr>
        <w:pStyle w:val="Sinespaciado"/>
        <w:jc w:val="both"/>
        <w:rPr>
          <w:rFonts w:ascii="Times New Roman" w:hAnsi="Times New Roman" w:cs="Times New Roman"/>
          <w:color w:val="000000"/>
          <w:sz w:val="18"/>
          <w:szCs w:val="18"/>
          <w:lang w:val="es-ES_tradnl"/>
        </w:rPr>
      </w:pPr>
      <w:r w:rsidRPr="00123AB6">
        <w:rPr>
          <w:rStyle w:val="Refdenotaalpie"/>
          <w:rFonts w:ascii="Times New Roman" w:hAnsi="Times New Roman" w:cs="Times New Roman"/>
          <w:sz w:val="18"/>
          <w:szCs w:val="18"/>
          <w:lang w:val="es-ES_tradnl"/>
        </w:rPr>
        <w:footnoteRef/>
      </w:r>
      <w:r w:rsidR="000052D3">
        <w:rPr>
          <w:rFonts w:ascii="Times New Roman" w:hAnsi="Times New Roman" w:cs="Times New Roman"/>
          <w:sz w:val="18"/>
          <w:szCs w:val="18"/>
          <w:lang w:val="es-ES_tradnl"/>
        </w:rPr>
        <w:t xml:space="preserve"> </w:t>
      </w:r>
      <w:r w:rsidR="000052D3">
        <w:rPr>
          <w:rFonts w:ascii="Times New Roman" w:hAnsi="Times New Roman" w:cs="Times New Roman"/>
          <w:sz w:val="18"/>
          <w:szCs w:val="18"/>
          <w:lang w:val="es-ES_tradnl"/>
        </w:rPr>
        <w:t>Constitución de Luisiana. Artículo</w:t>
      </w:r>
      <w:r w:rsidRPr="00123AB6">
        <w:rPr>
          <w:rFonts w:ascii="Times New Roman" w:hAnsi="Times New Roman" w:cs="Times New Roman"/>
          <w:sz w:val="18"/>
          <w:szCs w:val="18"/>
          <w:lang w:val="es-ES_tradnl"/>
        </w:rPr>
        <w:t xml:space="preserve"> I, </w:t>
      </w:r>
      <w:r w:rsidRPr="00123AB6">
        <w:rPr>
          <w:rFonts w:ascii="Times New Roman" w:hAnsi="Times New Roman" w:cs="Times New Roman"/>
          <w:color w:val="000000"/>
          <w:sz w:val="18"/>
          <w:szCs w:val="18"/>
          <w:lang w:val="es-ES_tradnl"/>
        </w:rPr>
        <w:t>§25 (1974).</w:t>
      </w:r>
    </w:p>
  </w:footnote>
  <w:footnote w:id="3">
    <w:p w14:paraId="03CB43C6" w14:textId="77777777" w:rsidR="00D6593B" w:rsidRPr="00123AB6" w:rsidRDefault="00D6593B" w:rsidP="006D797B">
      <w:pPr>
        <w:pStyle w:val="Textonotapie"/>
        <w:jc w:val="both"/>
        <w:rPr>
          <w:rFonts w:ascii="Times New Roman" w:hAnsi="Times New Roman" w:cs="Times New Roman"/>
          <w:sz w:val="18"/>
          <w:szCs w:val="18"/>
          <w:lang w:val="es-ES_tradnl"/>
        </w:rPr>
      </w:pPr>
      <w:r w:rsidRPr="00123AB6">
        <w:rPr>
          <w:rStyle w:val="Refdenotaalpie"/>
          <w:rFonts w:ascii="Times New Roman" w:hAnsi="Times New Roman" w:cs="Times New Roman"/>
          <w:sz w:val="18"/>
          <w:szCs w:val="18"/>
          <w:lang w:val="es-ES_tradnl"/>
        </w:rPr>
        <w:footnoteRef/>
      </w:r>
      <w:r w:rsidRPr="00123AB6">
        <w:rPr>
          <w:rFonts w:ascii="Times New Roman" w:hAnsi="Times New Roman" w:cs="Times New Roman"/>
          <w:sz w:val="18"/>
          <w:szCs w:val="18"/>
          <w:lang w:val="es-ES_tradnl"/>
        </w:rPr>
        <w:t xml:space="preserve"> </w:t>
      </w:r>
      <w:r w:rsidRPr="00123AB6">
        <w:rPr>
          <w:rFonts w:ascii="Times New Roman" w:hAnsi="Times New Roman" w:cs="Times New Roman"/>
          <w:i/>
          <w:sz w:val="18"/>
          <w:szCs w:val="18"/>
          <w:lang w:val="es-ES_tradnl"/>
        </w:rPr>
        <w:t>Id</w:t>
      </w:r>
      <w:r w:rsidRPr="00123AB6">
        <w:rPr>
          <w:rFonts w:ascii="Times New Roman" w:hAnsi="Times New Roman" w:cs="Times New Roman"/>
          <w:sz w:val="18"/>
          <w:szCs w:val="18"/>
          <w:lang w:val="es-ES_tradnl"/>
        </w:rPr>
        <w:t>.</w:t>
      </w:r>
    </w:p>
  </w:footnote>
  <w:footnote w:id="4">
    <w:p w14:paraId="50F97249" w14:textId="77777777" w:rsidR="00D6593B" w:rsidRPr="00123AB6" w:rsidRDefault="00D6593B" w:rsidP="00B32F9B">
      <w:pPr>
        <w:pStyle w:val="Textonotapie"/>
        <w:jc w:val="both"/>
        <w:rPr>
          <w:rFonts w:ascii="Times New Roman" w:hAnsi="Times New Roman" w:cs="Times New Roman"/>
          <w:sz w:val="18"/>
          <w:szCs w:val="18"/>
          <w:lang w:val="es-ES_tradnl"/>
        </w:rPr>
      </w:pPr>
      <w:r w:rsidRPr="00123AB6">
        <w:rPr>
          <w:rStyle w:val="Refdenotaalpie"/>
          <w:rFonts w:ascii="Times New Roman" w:hAnsi="Times New Roman" w:cs="Times New Roman"/>
          <w:sz w:val="18"/>
          <w:szCs w:val="18"/>
          <w:lang w:val="es-ES_tradnl"/>
        </w:rPr>
        <w:footnoteRef/>
      </w:r>
      <w:r w:rsidRPr="00123AB6">
        <w:rPr>
          <w:rFonts w:ascii="Times New Roman" w:hAnsi="Times New Roman" w:cs="Times New Roman"/>
          <w:sz w:val="18"/>
          <w:szCs w:val="18"/>
          <w:lang w:val="es-ES_tradnl"/>
        </w:rPr>
        <w:t xml:space="preserve"> </w:t>
      </w:r>
      <w:r w:rsidRPr="00123AB6">
        <w:rPr>
          <w:rFonts w:ascii="Times New Roman" w:hAnsi="Times New Roman" w:cs="Times New Roman"/>
          <w:i/>
          <w:sz w:val="18"/>
          <w:szCs w:val="18"/>
          <w:lang w:val="es-ES_tradnl"/>
        </w:rPr>
        <w:t>Id</w:t>
      </w:r>
      <w:r w:rsidRPr="00123AB6">
        <w:rPr>
          <w:rFonts w:ascii="Times New Roman" w:hAnsi="Times New Roman" w:cs="Times New Roman"/>
          <w:sz w:val="18"/>
          <w:szCs w:val="18"/>
          <w:lang w:val="es-ES_tradnl"/>
        </w:rPr>
        <w:t>.</w:t>
      </w:r>
    </w:p>
  </w:footnote>
  <w:footnote w:id="5">
    <w:p w14:paraId="4FB007AA" w14:textId="4C0F0841" w:rsidR="00D6593B" w:rsidRPr="00123AB6" w:rsidRDefault="00D6593B" w:rsidP="004875BE">
      <w:pPr>
        <w:pStyle w:val="Sinespaciado"/>
        <w:jc w:val="both"/>
        <w:rPr>
          <w:rFonts w:ascii="Times New Roman" w:hAnsi="Times New Roman" w:cs="Times New Roman"/>
          <w:sz w:val="18"/>
          <w:szCs w:val="18"/>
          <w:lang w:val="es-ES_tradnl"/>
        </w:rPr>
      </w:pPr>
      <w:r w:rsidRPr="00123AB6">
        <w:rPr>
          <w:rStyle w:val="Refdenotaalpie"/>
          <w:rFonts w:ascii="Times New Roman" w:hAnsi="Times New Roman" w:cs="Times New Roman"/>
          <w:sz w:val="18"/>
          <w:szCs w:val="18"/>
          <w:lang w:val="es-ES_tradnl"/>
        </w:rPr>
        <w:footnoteRef/>
      </w:r>
      <w:r w:rsidRPr="00123AB6">
        <w:rPr>
          <w:rFonts w:ascii="Times New Roman" w:hAnsi="Times New Roman" w:cs="Times New Roman"/>
          <w:sz w:val="18"/>
          <w:szCs w:val="18"/>
          <w:lang w:val="es-ES_tradnl"/>
        </w:rPr>
        <w:t xml:space="preserve"> </w:t>
      </w:r>
      <w:r w:rsidRPr="00123AB6">
        <w:rPr>
          <w:rFonts w:ascii="Times New Roman" w:hAnsi="Times New Roman" w:cs="Times New Roman"/>
          <w:i/>
          <w:sz w:val="18"/>
          <w:szCs w:val="18"/>
          <w:lang w:val="es-ES_tradnl"/>
        </w:rPr>
        <w:t>Id</w:t>
      </w:r>
      <w:r w:rsidRPr="00123AB6">
        <w:rPr>
          <w:rFonts w:ascii="Times New Roman" w:hAnsi="Times New Roman" w:cs="Times New Roman"/>
          <w:sz w:val="18"/>
          <w:szCs w:val="18"/>
          <w:lang w:val="es-ES_tradnl"/>
        </w:rPr>
        <w:t xml:space="preserve">.:  “Nada en esta sección </w:t>
      </w:r>
      <w:r>
        <w:rPr>
          <w:rFonts w:ascii="Times New Roman" w:hAnsi="Times New Roman" w:cs="Times New Roman"/>
          <w:sz w:val="18"/>
          <w:szCs w:val="18"/>
          <w:lang w:val="es-ES_tradnl"/>
        </w:rPr>
        <w:t>deberá</w:t>
      </w:r>
      <w:r w:rsidRPr="00123AB6">
        <w:rPr>
          <w:rFonts w:ascii="Times New Roman" w:hAnsi="Times New Roman" w:cs="Times New Roman"/>
          <w:sz w:val="18"/>
          <w:szCs w:val="18"/>
          <w:lang w:val="es-ES_tradnl"/>
        </w:rPr>
        <w:t xml:space="preserve"> interpretarse... para conferir a cualquier persona el derecho de apelar o solicitar la revisión supervisora de cualquier decisión judicial tomada en un proceso penal. Nada en esta sección deberá ser la base para la </w:t>
      </w:r>
      <w:r>
        <w:rPr>
          <w:rFonts w:ascii="Times New Roman" w:hAnsi="Times New Roman" w:cs="Times New Roman"/>
          <w:sz w:val="18"/>
          <w:szCs w:val="18"/>
          <w:lang w:val="es-ES_tradnl"/>
        </w:rPr>
        <w:t>imposición</w:t>
      </w:r>
      <w:r w:rsidRPr="00123AB6">
        <w:rPr>
          <w:rFonts w:ascii="Times New Roman" w:hAnsi="Times New Roman" w:cs="Times New Roman"/>
          <w:sz w:val="18"/>
          <w:szCs w:val="18"/>
          <w:lang w:val="es-ES_tradnl"/>
        </w:rPr>
        <w:t xml:space="preserve"> de costos u honorarios de abogados, para el nombramiento de un defensor para una víctima, o para cualquier causa de acción judicial por compensación o d</w:t>
      </w:r>
      <w:r w:rsidR="00EE1DF3">
        <w:rPr>
          <w:rFonts w:ascii="Times New Roman" w:hAnsi="Times New Roman" w:cs="Times New Roman"/>
          <w:sz w:val="18"/>
          <w:szCs w:val="18"/>
          <w:lang w:val="es-ES_tradnl"/>
        </w:rPr>
        <w:t>años contra el E</w:t>
      </w:r>
      <w:r w:rsidRPr="00123AB6">
        <w:rPr>
          <w:rFonts w:ascii="Times New Roman" w:hAnsi="Times New Roman" w:cs="Times New Roman"/>
          <w:sz w:val="18"/>
          <w:szCs w:val="18"/>
          <w:lang w:val="es-ES_tradnl"/>
        </w:rPr>
        <w:t>stado de Luisiana, subdivisión política, agencia pública o tribunal, cualquier funcionario, empleado o agente del misma.”</w:t>
      </w:r>
    </w:p>
  </w:footnote>
  <w:footnote w:id="6">
    <w:p w14:paraId="2F22E604" w14:textId="02BC6555" w:rsidR="00D6593B" w:rsidRPr="00645DA3" w:rsidRDefault="00D6593B" w:rsidP="004875BE">
      <w:pPr>
        <w:pStyle w:val="Textonotapie"/>
        <w:jc w:val="both"/>
        <w:rPr>
          <w:rFonts w:ascii="Times New Roman" w:hAnsi="Times New Roman" w:cs="Times New Roman"/>
          <w:sz w:val="20"/>
          <w:szCs w:val="20"/>
        </w:rPr>
      </w:pPr>
      <w:r w:rsidRPr="00123AB6">
        <w:rPr>
          <w:rStyle w:val="Refdenotaalpie"/>
          <w:rFonts w:ascii="Times New Roman" w:hAnsi="Times New Roman" w:cs="Times New Roman"/>
          <w:sz w:val="18"/>
          <w:szCs w:val="18"/>
          <w:lang w:val="es-ES_tradnl"/>
        </w:rPr>
        <w:footnoteRef/>
      </w:r>
      <w:r w:rsidRPr="00123AB6">
        <w:rPr>
          <w:rFonts w:ascii="Times New Roman" w:hAnsi="Times New Roman" w:cs="Times New Roman"/>
          <w:sz w:val="18"/>
          <w:szCs w:val="18"/>
          <w:lang w:val="es-ES_tradnl"/>
        </w:rPr>
        <w:t xml:space="preserve"> </w:t>
      </w:r>
      <w:r>
        <w:rPr>
          <w:rFonts w:ascii="Times New Roman" w:hAnsi="Times New Roman" w:cs="Times New Roman"/>
          <w:sz w:val="18"/>
          <w:szCs w:val="18"/>
          <w:lang w:val="es-ES_tradnl"/>
        </w:rPr>
        <w:t>Estatutos revisado</w:t>
      </w:r>
      <w:r w:rsidRPr="00123AB6">
        <w:rPr>
          <w:rFonts w:ascii="Times New Roman" w:hAnsi="Times New Roman" w:cs="Times New Roman"/>
          <w:sz w:val="18"/>
          <w:szCs w:val="18"/>
          <w:lang w:val="es-ES_tradnl"/>
        </w:rPr>
        <w:t xml:space="preserve">s de Luisiana. 46:1844(U):  </w:t>
      </w:r>
      <w:r w:rsidRPr="00123AB6">
        <w:rPr>
          <w:rFonts w:ascii="Times New Roman" w:eastAsia="Times New Roman" w:hAnsi="Times New Roman" w:cs="Times New Roman"/>
          <w:sz w:val="18"/>
          <w:szCs w:val="18"/>
          <w:lang w:val="es-ES_tradnl"/>
        </w:rPr>
        <w:t xml:space="preserve">“Nada en este capítulo se opone a la presentación de un mandato judicial de mandamus según lo dispuesto en el Código de Procedimiento Civil para </w:t>
      </w:r>
      <w:r>
        <w:rPr>
          <w:rFonts w:ascii="Times New Roman" w:eastAsia="Times New Roman" w:hAnsi="Times New Roman" w:cs="Times New Roman"/>
          <w:sz w:val="18"/>
          <w:szCs w:val="18"/>
          <w:lang w:val="es-ES_tradnl"/>
        </w:rPr>
        <w:t>obligar a</w:t>
      </w:r>
      <w:r w:rsidRPr="00123AB6">
        <w:rPr>
          <w:rFonts w:ascii="Times New Roman" w:eastAsia="Times New Roman" w:hAnsi="Times New Roman" w:cs="Times New Roman"/>
          <w:sz w:val="18"/>
          <w:szCs w:val="18"/>
          <w:lang w:val="es-ES_tradnl"/>
        </w:rPr>
        <w:t xml:space="preserve"> la realización de un deber ministerial requerido por la ley.”  </w:t>
      </w:r>
      <w:r w:rsidRPr="00123AB6">
        <w:rPr>
          <w:rFonts w:ascii="Times New Roman" w:eastAsia="Times New Roman" w:hAnsi="Times New Roman" w:cs="Times New Roman"/>
          <w:i/>
          <w:sz w:val="18"/>
          <w:szCs w:val="18"/>
          <w:lang w:val="es-ES_tradnl"/>
        </w:rPr>
        <w:t xml:space="preserve">Véase también </w:t>
      </w:r>
      <w:r w:rsidRPr="00123AB6">
        <w:rPr>
          <w:rFonts w:ascii="Times New Roman" w:eastAsia="Times New Roman" w:hAnsi="Times New Roman" w:cs="Times New Roman"/>
          <w:sz w:val="18"/>
          <w:szCs w:val="18"/>
          <w:lang w:val="es-ES_tradnl"/>
        </w:rPr>
        <w:t>Código de Procedimiento Civil de Luisiana, artículos 3861-3866 (ref.: mandato judicial de mandamus).</w:t>
      </w:r>
    </w:p>
  </w:footnote>
  <w:footnote w:id="7">
    <w:p w14:paraId="68DF06D6" w14:textId="5E0C5739" w:rsidR="00D6593B" w:rsidRPr="00754E1F" w:rsidRDefault="00D6593B" w:rsidP="004875BE">
      <w:pPr>
        <w:pStyle w:val="Sinespaciado"/>
        <w:jc w:val="both"/>
        <w:rPr>
          <w:rFonts w:ascii="Times New Roman" w:hAnsi="Times New Roman" w:cs="Times New Roman"/>
          <w:sz w:val="20"/>
          <w:szCs w:val="20"/>
        </w:rPr>
      </w:pPr>
      <w:r w:rsidRPr="00645DA3">
        <w:rPr>
          <w:rStyle w:val="Refdenotaalpie"/>
          <w:rFonts w:ascii="Times New Roman" w:hAnsi="Times New Roman" w:cs="Times New Roman"/>
          <w:sz w:val="20"/>
          <w:szCs w:val="20"/>
        </w:rPr>
        <w:footnoteRef/>
      </w:r>
      <w:r w:rsidRPr="00645DA3">
        <w:rPr>
          <w:rFonts w:ascii="Times New Roman" w:hAnsi="Times New Roman" w:cs="Times New Roman"/>
          <w:sz w:val="20"/>
          <w:szCs w:val="20"/>
        </w:rPr>
        <w:t xml:space="preserve"> </w:t>
      </w:r>
      <w:r w:rsidRPr="00123AB6">
        <w:rPr>
          <w:rFonts w:ascii="Times New Roman" w:hAnsi="Times New Roman" w:cs="Times New Roman"/>
          <w:i/>
          <w:sz w:val="18"/>
          <w:szCs w:val="18"/>
        </w:rPr>
        <w:t>Lens v</w:t>
      </w:r>
      <w:r>
        <w:rPr>
          <w:rFonts w:ascii="Times New Roman" w:hAnsi="Times New Roman" w:cs="Times New Roman"/>
          <w:i/>
          <w:sz w:val="18"/>
          <w:szCs w:val="18"/>
        </w:rPr>
        <w:t>s</w:t>
      </w:r>
      <w:r w:rsidRPr="00123AB6">
        <w:rPr>
          <w:rFonts w:ascii="Times New Roman" w:hAnsi="Times New Roman" w:cs="Times New Roman"/>
          <w:i/>
          <w:sz w:val="18"/>
          <w:szCs w:val="18"/>
        </w:rPr>
        <w:t xml:space="preserve">. Landrieu </w:t>
      </w:r>
      <w:r>
        <w:rPr>
          <w:rFonts w:ascii="Times New Roman" w:hAnsi="Times New Roman" w:cs="Times New Roman"/>
          <w:sz w:val="18"/>
          <w:szCs w:val="18"/>
        </w:rPr>
        <w:t>2016-0639 (</w:t>
      </w:r>
      <w:r w:rsidRPr="00200943">
        <w:rPr>
          <w:rFonts w:ascii="Times New Roman" w:hAnsi="Times New Roman" w:cs="Times New Roman"/>
          <w:sz w:val="18"/>
          <w:szCs w:val="18"/>
          <w:lang w:val="es-ES_tradnl"/>
        </w:rPr>
        <w:t>Luisiana</w:t>
      </w:r>
      <w:r>
        <w:rPr>
          <w:rFonts w:ascii="Times New Roman" w:hAnsi="Times New Roman" w:cs="Times New Roman"/>
          <w:sz w:val="18"/>
          <w:szCs w:val="18"/>
        </w:rPr>
        <w:t xml:space="preserve">  - </w:t>
      </w:r>
      <w:r w:rsidRPr="00200943">
        <w:rPr>
          <w:rFonts w:ascii="Times New Roman" w:hAnsi="Times New Roman" w:cs="Times New Roman"/>
          <w:sz w:val="18"/>
          <w:szCs w:val="18"/>
          <w:lang w:val="es-ES_tradnl"/>
        </w:rPr>
        <w:t>Apelación</w:t>
      </w:r>
      <w:r w:rsidRPr="00123AB6">
        <w:rPr>
          <w:rFonts w:ascii="Times New Roman" w:hAnsi="Times New Roman" w:cs="Times New Roman"/>
          <w:sz w:val="18"/>
          <w:szCs w:val="18"/>
        </w:rPr>
        <w:t xml:space="preserve"> 4 Cir. 12/14/16) 2016 WL 7238978.</w:t>
      </w:r>
      <w:r w:rsidRPr="00635C01">
        <w:rPr>
          <w:rFonts w:ascii="Times New Roman" w:hAnsi="Times New Roman" w:cs="Times New Roman"/>
          <w:sz w:val="20"/>
          <w:szCs w:val="20"/>
        </w:rPr>
        <w:t xml:space="preserve">  </w:t>
      </w:r>
    </w:p>
  </w:footnote>
  <w:footnote w:id="8">
    <w:p w14:paraId="4F162259" w14:textId="7D34FD96" w:rsidR="00D6593B" w:rsidRPr="00DC677F" w:rsidRDefault="00D6593B" w:rsidP="004875BE">
      <w:pPr>
        <w:pStyle w:val="Textonotapie"/>
        <w:jc w:val="both"/>
        <w:rPr>
          <w:rFonts w:ascii="Times New Roman" w:hAnsi="Times New Roman" w:cs="Times New Roman"/>
          <w:sz w:val="20"/>
          <w:szCs w:val="20"/>
          <w:lang w:val="es-ES_tradnl"/>
        </w:rPr>
      </w:pPr>
      <w:r w:rsidRPr="00DC677F">
        <w:rPr>
          <w:rStyle w:val="Refdenotaalpie"/>
          <w:rFonts w:ascii="Times New Roman" w:hAnsi="Times New Roman" w:cs="Times New Roman"/>
          <w:sz w:val="20"/>
          <w:szCs w:val="20"/>
          <w:vertAlign w:val="subscript"/>
          <w:lang w:val="es-ES_tradnl"/>
        </w:rPr>
        <w:footnoteRef/>
      </w:r>
      <w:r w:rsidRPr="00DC677F">
        <w:rPr>
          <w:rFonts w:ascii="Times New Roman" w:hAnsi="Times New Roman" w:cs="Times New Roman"/>
          <w:sz w:val="20"/>
          <w:szCs w:val="20"/>
          <w:lang w:val="es-ES_tradnl"/>
        </w:rPr>
        <w:t xml:space="preserve"> </w:t>
      </w:r>
      <w:r w:rsidRPr="00DC677F">
        <w:rPr>
          <w:rFonts w:ascii="Times New Roman" w:hAnsi="Times New Roman" w:cs="Times New Roman"/>
          <w:sz w:val="20"/>
          <w:szCs w:val="20"/>
          <w:lang w:val="es-ES_tradnl"/>
        </w:rPr>
        <w:t xml:space="preserve">Constitución de Luisiana. Art. I, </w:t>
      </w:r>
      <w:r w:rsidRPr="00DC677F">
        <w:rPr>
          <w:rFonts w:ascii="Times New Roman" w:hAnsi="Times New Roman" w:cs="Times New Roman"/>
          <w:color w:val="000000"/>
          <w:sz w:val="20"/>
          <w:szCs w:val="20"/>
          <w:lang w:val="es-ES_tradnl"/>
        </w:rPr>
        <w:t>§25 (1974).</w:t>
      </w:r>
    </w:p>
  </w:footnote>
  <w:footnote w:id="9">
    <w:p w14:paraId="1F308BAC" w14:textId="0BB8CB97" w:rsidR="00D6593B" w:rsidRPr="00DC677F" w:rsidRDefault="00D6593B" w:rsidP="004875BE">
      <w:pPr>
        <w:pStyle w:val="Textonotapie"/>
        <w:jc w:val="both"/>
        <w:rPr>
          <w:rFonts w:ascii="Times New Roman" w:hAnsi="Times New Roman" w:cs="Times New Roman"/>
          <w:sz w:val="20"/>
          <w:szCs w:val="20"/>
          <w:lang w:val="es-ES_tradnl"/>
        </w:rPr>
      </w:pPr>
      <w:r w:rsidRPr="00DC677F">
        <w:rPr>
          <w:rStyle w:val="Refdenotaalpie"/>
          <w:rFonts w:ascii="Times New Roman" w:hAnsi="Times New Roman" w:cs="Times New Roman"/>
          <w:sz w:val="20"/>
          <w:szCs w:val="20"/>
          <w:lang w:val="es-ES_tradnl"/>
        </w:rPr>
        <w:footnoteRef/>
      </w:r>
      <w:r w:rsidRPr="00DC677F">
        <w:rPr>
          <w:rFonts w:ascii="Times New Roman" w:hAnsi="Times New Roman" w:cs="Times New Roman"/>
          <w:sz w:val="20"/>
          <w:szCs w:val="20"/>
          <w:lang w:val="es-ES_tradnl"/>
        </w:rPr>
        <w:t xml:space="preserve"> </w:t>
      </w:r>
      <w:r w:rsidRPr="00DC677F">
        <w:rPr>
          <w:rFonts w:ascii="Times New Roman" w:hAnsi="Times New Roman" w:cs="Times New Roman"/>
          <w:i/>
          <w:sz w:val="20"/>
          <w:szCs w:val="20"/>
          <w:lang w:val="es-ES_tradnl"/>
        </w:rPr>
        <w:t>Véase</w:t>
      </w:r>
      <w:r>
        <w:rPr>
          <w:rFonts w:ascii="Times New Roman" w:hAnsi="Times New Roman" w:cs="Times New Roman"/>
          <w:i/>
          <w:sz w:val="20"/>
          <w:szCs w:val="20"/>
          <w:lang w:val="es-ES_tradnl"/>
        </w:rPr>
        <w:t xml:space="preserve"> </w:t>
      </w:r>
      <w:r>
        <w:rPr>
          <w:rFonts w:ascii="Times New Roman" w:hAnsi="Times New Roman" w:cs="Times New Roman"/>
          <w:sz w:val="20"/>
          <w:szCs w:val="20"/>
          <w:lang w:val="es-ES_tradnl"/>
        </w:rPr>
        <w:t>la</w:t>
      </w:r>
      <w:r w:rsidRPr="00DC677F">
        <w:rPr>
          <w:rFonts w:ascii="Times New Roman" w:hAnsi="Times New Roman" w:cs="Times New Roman"/>
          <w:sz w:val="20"/>
          <w:szCs w:val="20"/>
          <w:lang w:val="es-ES_tradnl"/>
        </w:rPr>
        <w:t xml:space="preserve"> </w:t>
      </w:r>
      <w:hyperlink r:id="rId1" w:history="1">
        <w:r w:rsidRPr="00DC677F">
          <w:rPr>
            <w:rStyle w:val="Hipervnculo"/>
            <w:rFonts w:ascii="Times New Roman" w:hAnsi="Times New Roman" w:cs="Times New Roman"/>
            <w:sz w:val="20"/>
            <w:szCs w:val="20"/>
            <w:lang w:val="es-ES_tradnl"/>
          </w:rPr>
          <w:t>Ley 337</w:t>
        </w:r>
      </w:hyperlink>
      <w:r w:rsidRPr="00DC677F">
        <w:rPr>
          <w:rFonts w:ascii="Times New Roman" w:hAnsi="Times New Roman" w:cs="Times New Roman"/>
          <w:sz w:val="20"/>
          <w:szCs w:val="20"/>
          <w:lang w:val="es-ES_tradnl"/>
        </w:rPr>
        <w:t xml:space="preserve">, efectiva desde el 1 de agosto de 2017.  </w:t>
      </w:r>
      <w:r w:rsidRPr="00DC677F">
        <w:rPr>
          <w:rFonts w:ascii="Times New Roman" w:hAnsi="Times New Roman" w:cs="Times New Roman"/>
          <w:i/>
          <w:sz w:val="20"/>
          <w:szCs w:val="20"/>
          <w:lang w:val="es-ES_tradnl"/>
        </w:rPr>
        <w:t>Véase</w:t>
      </w:r>
      <w:r>
        <w:rPr>
          <w:rFonts w:ascii="Times New Roman" w:hAnsi="Times New Roman" w:cs="Times New Roman"/>
          <w:sz w:val="20"/>
          <w:szCs w:val="20"/>
          <w:lang w:val="es-ES_tradnl"/>
        </w:rPr>
        <w:t xml:space="preserve"> la revisión de</w:t>
      </w:r>
      <w:r w:rsidRPr="00DC677F">
        <w:rPr>
          <w:rFonts w:ascii="Times New Roman" w:hAnsi="Times New Roman" w:cs="Times New Roman"/>
          <w:sz w:val="20"/>
          <w:szCs w:val="20"/>
          <w:lang w:val="es-ES_tradnl"/>
        </w:rPr>
        <w:t>l artículo 1843 y al nuevo artículo 1845(A)(1).</w:t>
      </w:r>
    </w:p>
  </w:footnote>
  <w:footnote w:id="10">
    <w:p w14:paraId="246B0912" w14:textId="10A5A3CE" w:rsidR="00D6593B" w:rsidRPr="00645DA3" w:rsidRDefault="00D6593B" w:rsidP="004875BE">
      <w:pPr>
        <w:pStyle w:val="Textonotapie"/>
        <w:jc w:val="both"/>
        <w:rPr>
          <w:rFonts w:ascii="Times New Roman" w:hAnsi="Times New Roman" w:cs="Times New Roman"/>
          <w:sz w:val="20"/>
          <w:szCs w:val="20"/>
        </w:rPr>
      </w:pPr>
      <w:r w:rsidRPr="00DC677F">
        <w:rPr>
          <w:rStyle w:val="Refdenotaalpie"/>
          <w:rFonts w:ascii="Times New Roman" w:hAnsi="Times New Roman" w:cs="Times New Roman"/>
          <w:sz w:val="20"/>
          <w:szCs w:val="20"/>
          <w:lang w:val="es-ES_tradnl"/>
        </w:rPr>
        <w:footnoteRef/>
      </w:r>
      <w:r w:rsidRPr="00DC677F">
        <w:rPr>
          <w:rFonts w:ascii="Times New Roman" w:hAnsi="Times New Roman" w:cs="Times New Roman"/>
          <w:sz w:val="20"/>
          <w:szCs w:val="20"/>
          <w:lang w:val="es-ES_tradnl"/>
        </w:rPr>
        <w:t xml:space="preserve"> </w:t>
      </w:r>
      <w:r w:rsidRPr="00DC677F">
        <w:rPr>
          <w:rFonts w:ascii="Times New Roman" w:hAnsi="Times New Roman" w:cs="Times New Roman"/>
          <w:sz w:val="20"/>
          <w:szCs w:val="20"/>
          <w:lang w:val="es-ES_tradnl"/>
        </w:rPr>
        <w:t>Estatutos revisados de Luisiana. 46:1844(A)(1).</w:t>
      </w:r>
    </w:p>
  </w:footnote>
  <w:footnote w:id="11">
    <w:p w14:paraId="3947CB3C" w14:textId="5F81E584" w:rsidR="00D6593B" w:rsidRPr="00C80465" w:rsidRDefault="00D6593B" w:rsidP="004875BE">
      <w:pPr>
        <w:pStyle w:val="Textonotapie"/>
        <w:jc w:val="both"/>
        <w:rPr>
          <w:rFonts w:ascii="Times New Roman" w:hAnsi="Times New Roman" w:cs="Times New Roman"/>
          <w:sz w:val="20"/>
          <w:szCs w:val="20"/>
          <w:lang w:val="es-ES_tradnl"/>
        </w:rPr>
      </w:pPr>
      <w:r w:rsidRPr="00C80465">
        <w:rPr>
          <w:rStyle w:val="Refdenotaalpie"/>
          <w:rFonts w:ascii="Times New Roman" w:hAnsi="Times New Roman" w:cs="Times New Roman"/>
          <w:sz w:val="20"/>
          <w:szCs w:val="20"/>
          <w:lang w:val="es-ES_tradnl"/>
        </w:rPr>
        <w:footnoteRef/>
      </w:r>
      <w:r w:rsidRPr="00C80465">
        <w:rPr>
          <w:rFonts w:ascii="Times New Roman" w:hAnsi="Times New Roman" w:cs="Times New Roman"/>
          <w:sz w:val="20"/>
          <w:szCs w:val="20"/>
          <w:lang w:val="es-ES_tradnl"/>
        </w:rPr>
        <w:t xml:space="preserve"> </w:t>
      </w:r>
      <w:r w:rsidRPr="00C80465">
        <w:rPr>
          <w:rFonts w:ascii="Times New Roman" w:hAnsi="Times New Roman" w:cs="Times New Roman"/>
          <w:sz w:val="20"/>
          <w:szCs w:val="20"/>
          <w:lang w:val="es-ES_tradnl"/>
        </w:rPr>
        <w:t>Es</w:t>
      </w:r>
      <w:r>
        <w:rPr>
          <w:rFonts w:ascii="Times New Roman" w:hAnsi="Times New Roman" w:cs="Times New Roman"/>
          <w:sz w:val="20"/>
          <w:szCs w:val="20"/>
          <w:lang w:val="es-ES_tradnl"/>
        </w:rPr>
        <w:t>t</w:t>
      </w:r>
      <w:r w:rsidRPr="00C80465">
        <w:rPr>
          <w:rFonts w:ascii="Times New Roman" w:hAnsi="Times New Roman" w:cs="Times New Roman"/>
          <w:sz w:val="20"/>
          <w:szCs w:val="20"/>
          <w:lang w:val="es-ES_tradnl"/>
        </w:rPr>
        <w:t>atutos revisados de Luisiana. 46:1844(A)(2).</w:t>
      </w:r>
    </w:p>
  </w:footnote>
  <w:footnote w:id="12">
    <w:p w14:paraId="33071A08" w14:textId="1F1E3DB4" w:rsidR="00D6593B" w:rsidRPr="00123AB6" w:rsidRDefault="00D6593B" w:rsidP="0006235B">
      <w:pPr>
        <w:pStyle w:val="Textonotapie"/>
        <w:jc w:val="both"/>
        <w:rPr>
          <w:rFonts w:ascii="Times New Roman" w:hAnsi="Times New Roman" w:cs="Times New Roman"/>
          <w:sz w:val="18"/>
          <w:szCs w:val="18"/>
          <w:lang w:val="es-ES_tradnl"/>
        </w:rPr>
      </w:pPr>
      <w:r w:rsidRPr="00123AB6">
        <w:rPr>
          <w:rStyle w:val="Refdenotaalpie"/>
          <w:rFonts w:ascii="Times New Roman" w:hAnsi="Times New Roman" w:cs="Times New Roman"/>
          <w:sz w:val="18"/>
          <w:szCs w:val="18"/>
          <w:lang w:val="es-ES_tradnl"/>
        </w:rPr>
        <w:footnoteRef/>
      </w:r>
      <w:r w:rsidRPr="00123AB6">
        <w:rPr>
          <w:rFonts w:ascii="Times New Roman" w:hAnsi="Times New Roman" w:cs="Times New Roman"/>
          <w:sz w:val="18"/>
          <w:szCs w:val="18"/>
          <w:lang w:val="es-ES_tradnl"/>
        </w:rPr>
        <w:t xml:space="preserve"> </w:t>
      </w:r>
      <w:r w:rsidRPr="00C80465">
        <w:rPr>
          <w:rFonts w:ascii="Times New Roman" w:hAnsi="Times New Roman" w:cs="Times New Roman"/>
          <w:sz w:val="20"/>
          <w:szCs w:val="20"/>
          <w:lang w:val="es-ES_tradnl"/>
        </w:rPr>
        <w:t>Es</w:t>
      </w:r>
      <w:r>
        <w:rPr>
          <w:rFonts w:ascii="Times New Roman" w:hAnsi="Times New Roman" w:cs="Times New Roman"/>
          <w:sz w:val="20"/>
          <w:szCs w:val="20"/>
          <w:lang w:val="es-ES_tradnl"/>
        </w:rPr>
        <w:t>t</w:t>
      </w:r>
      <w:r w:rsidRPr="00C80465">
        <w:rPr>
          <w:rFonts w:ascii="Times New Roman" w:hAnsi="Times New Roman" w:cs="Times New Roman"/>
          <w:sz w:val="20"/>
          <w:szCs w:val="20"/>
          <w:lang w:val="es-ES_tradnl"/>
        </w:rPr>
        <w:t>atutos revisados de Luisiana</w:t>
      </w:r>
      <w:r w:rsidRPr="00123AB6">
        <w:rPr>
          <w:rFonts w:ascii="Times New Roman" w:hAnsi="Times New Roman" w:cs="Times New Roman"/>
          <w:sz w:val="18"/>
          <w:szCs w:val="18"/>
          <w:lang w:val="es-ES_tradnl"/>
        </w:rPr>
        <w:t>.</w:t>
      </w:r>
      <w:r w:rsidRPr="00674B50">
        <w:rPr>
          <w:rFonts w:ascii="Times New Roman" w:hAnsi="Times New Roman" w:cs="Times New Roman"/>
          <w:sz w:val="20"/>
          <w:szCs w:val="20"/>
          <w:lang w:val="es-ES_tradnl"/>
        </w:rPr>
        <w:t xml:space="preserve"> </w:t>
      </w:r>
      <w:r>
        <w:rPr>
          <w:rFonts w:ascii="Times New Roman" w:hAnsi="Times New Roman" w:cs="Times New Roman"/>
          <w:sz w:val="20"/>
          <w:szCs w:val="20"/>
          <w:lang w:val="es-ES_tradnl"/>
        </w:rPr>
        <w:t>46:1844(A)(3</w:t>
      </w:r>
      <w:r w:rsidRPr="00C80465">
        <w:rPr>
          <w:rFonts w:ascii="Times New Roman" w:hAnsi="Times New Roman" w:cs="Times New Roman"/>
          <w:sz w:val="20"/>
          <w:szCs w:val="20"/>
          <w:lang w:val="es-ES_tradnl"/>
        </w:rPr>
        <w:t>).</w:t>
      </w:r>
    </w:p>
  </w:footnote>
  <w:footnote w:id="13">
    <w:p w14:paraId="1E9DA401" w14:textId="154EF03E" w:rsidR="00D6593B" w:rsidRPr="00C80465" w:rsidRDefault="00D6593B" w:rsidP="004875BE">
      <w:pPr>
        <w:pStyle w:val="Textonotapie"/>
        <w:jc w:val="both"/>
        <w:rPr>
          <w:rFonts w:ascii="Times New Roman" w:hAnsi="Times New Roman" w:cs="Times New Roman"/>
          <w:sz w:val="20"/>
          <w:szCs w:val="20"/>
          <w:lang w:val="es-ES_tradnl"/>
        </w:rPr>
      </w:pPr>
      <w:r w:rsidRPr="00C80465">
        <w:rPr>
          <w:rStyle w:val="Refdenotaalpie"/>
          <w:rFonts w:ascii="Times New Roman" w:hAnsi="Times New Roman" w:cs="Times New Roman"/>
          <w:sz w:val="20"/>
          <w:szCs w:val="20"/>
          <w:lang w:val="es-ES_tradnl"/>
        </w:rPr>
        <w:footnoteRef/>
      </w:r>
      <w:r w:rsidRPr="00C80465">
        <w:rPr>
          <w:rFonts w:ascii="Times New Roman" w:hAnsi="Times New Roman" w:cs="Times New Roman"/>
          <w:sz w:val="20"/>
          <w:szCs w:val="20"/>
          <w:lang w:val="es-ES_tradnl"/>
        </w:rPr>
        <w:t xml:space="preserve"> </w:t>
      </w:r>
      <w:r w:rsidRPr="00C80465">
        <w:rPr>
          <w:rFonts w:ascii="Times New Roman" w:hAnsi="Times New Roman" w:cs="Times New Roman"/>
          <w:sz w:val="20"/>
          <w:szCs w:val="20"/>
          <w:lang w:val="es-ES_tradnl"/>
        </w:rPr>
        <w:t>Es</w:t>
      </w:r>
      <w:r>
        <w:rPr>
          <w:rFonts w:ascii="Times New Roman" w:hAnsi="Times New Roman" w:cs="Times New Roman"/>
          <w:sz w:val="20"/>
          <w:szCs w:val="20"/>
          <w:lang w:val="es-ES_tradnl"/>
        </w:rPr>
        <w:t>t</w:t>
      </w:r>
      <w:r w:rsidRPr="00C80465">
        <w:rPr>
          <w:rFonts w:ascii="Times New Roman" w:hAnsi="Times New Roman" w:cs="Times New Roman"/>
          <w:sz w:val="20"/>
          <w:szCs w:val="20"/>
          <w:lang w:val="es-ES_tradnl"/>
        </w:rPr>
        <w:t>atutos revisados de Luisiana. 46:1844(B).</w:t>
      </w:r>
    </w:p>
  </w:footnote>
  <w:footnote w:id="14">
    <w:p w14:paraId="20A969DF" w14:textId="10633499" w:rsidR="00D6593B" w:rsidRPr="00C80465" w:rsidRDefault="00D6593B" w:rsidP="004875BE">
      <w:pPr>
        <w:pStyle w:val="Textonotapie"/>
        <w:jc w:val="both"/>
        <w:rPr>
          <w:rFonts w:ascii="Times New Roman" w:hAnsi="Times New Roman" w:cs="Times New Roman"/>
          <w:sz w:val="20"/>
          <w:szCs w:val="20"/>
          <w:lang w:val="es-ES_tradnl"/>
        </w:rPr>
      </w:pPr>
      <w:r w:rsidRPr="00C80465">
        <w:rPr>
          <w:rStyle w:val="Refdenotaalpie"/>
          <w:rFonts w:ascii="Times New Roman" w:hAnsi="Times New Roman" w:cs="Times New Roman"/>
          <w:sz w:val="20"/>
          <w:szCs w:val="20"/>
          <w:lang w:val="es-ES_tradnl"/>
        </w:rPr>
        <w:footnoteRef/>
      </w:r>
      <w:r w:rsidRPr="00C80465">
        <w:rPr>
          <w:rFonts w:ascii="Times New Roman" w:hAnsi="Times New Roman" w:cs="Times New Roman"/>
          <w:sz w:val="20"/>
          <w:szCs w:val="20"/>
          <w:lang w:val="es-ES_tradnl"/>
        </w:rPr>
        <w:t xml:space="preserve"> </w:t>
      </w:r>
      <w:r w:rsidRPr="00C80465">
        <w:rPr>
          <w:rFonts w:ascii="Times New Roman" w:hAnsi="Times New Roman" w:cs="Times New Roman"/>
          <w:sz w:val="20"/>
          <w:szCs w:val="20"/>
          <w:lang w:val="es-ES_tradnl"/>
        </w:rPr>
        <w:t>Es</w:t>
      </w:r>
      <w:r>
        <w:rPr>
          <w:rFonts w:ascii="Times New Roman" w:hAnsi="Times New Roman" w:cs="Times New Roman"/>
          <w:sz w:val="20"/>
          <w:szCs w:val="20"/>
          <w:lang w:val="es-ES_tradnl"/>
        </w:rPr>
        <w:t>t</w:t>
      </w:r>
      <w:r w:rsidRPr="00C80465">
        <w:rPr>
          <w:rFonts w:ascii="Times New Roman" w:hAnsi="Times New Roman" w:cs="Times New Roman"/>
          <w:sz w:val="20"/>
          <w:szCs w:val="20"/>
          <w:lang w:val="es-ES_tradnl"/>
        </w:rPr>
        <w:t>atutos revisados de Luisiana. 46:1844(C)(1).</w:t>
      </w:r>
    </w:p>
  </w:footnote>
  <w:footnote w:id="15">
    <w:p w14:paraId="1E4F49A2" w14:textId="48E57C4A" w:rsidR="00D6593B" w:rsidRPr="00C80465" w:rsidRDefault="00D6593B" w:rsidP="004875BE">
      <w:pPr>
        <w:pStyle w:val="Textonotapie"/>
        <w:jc w:val="both"/>
        <w:rPr>
          <w:lang w:val="es-ES_tradnl"/>
        </w:rPr>
      </w:pPr>
      <w:r w:rsidRPr="00C80465">
        <w:rPr>
          <w:rStyle w:val="Refdenotaalpie"/>
          <w:rFonts w:ascii="Times New Roman" w:hAnsi="Times New Roman" w:cs="Times New Roman"/>
          <w:sz w:val="20"/>
          <w:szCs w:val="20"/>
          <w:lang w:val="es-ES_tradnl"/>
        </w:rPr>
        <w:footnoteRef/>
      </w:r>
      <w:r w:rsidRPr="00C80465">
        <w:rPr>
          <w:rFonts w:ascii="Times New Roman" w:hAnsi="Times New Roman" w:cs="Times New Roman"/>
          <w:sz w:val="20"/>
          <w:szCs w:val="20"/>
          <w:lang w:val="es-ES_tradnl"/>
        </w:rPr>
        <w:t xml:space="preserve"> </w:t>
      </w:r>
      <w:r w:rsidRPr="00C80465">
        <w:rPr>
          <w:rFonts w:ascii="Times New Roman" w:hAnsi="Times New Roman" w:cs="Times New Roman"/>
          <w:sz w:val="20"/>
          <w:szCs w:val="20"/>
          <w:lang w:val="es-ES_tradnl"/>
        </w:rPr>
        <w:t>Es</w:t>
      </w:r>
      <w:r>
        <w:rPr>
          <w:rFonts w:ascii="Times New Roman" w:hAnsi="Times New Roman" w:cs="Times New Roman"/>
          <w:sz w:val="20"/>
          <w:szCs w:val="20"/>
          <w:lang w:val="es-ES_tradnl"/>
        </w:rPr>
        <w:t>t</w:t>
      </w:r>
      <w:r w:rsidRPr="00C80465">
        <w:rPr>
          <w:rFonts w:ascii="Times New Roman" w:hAnsi="Times New Roman" w:cs="Times New Roman"/>
          <w:sz w:val="20"/>
          <w:szCs w:val="20"/>
          <w:lang w:val="es-ES_tradnl"/>
        </w:rPr>
        <w:t>atutos revisados de Luisiana. 46:1844(C)(2).</w:t>
      </w:r>
    </w:p>
  </w:footnote>
  <w:footnote w:id="16">
    <w:p w14:paraId="62C8997A" w14:textId="26DE1141" w:rsidR="00D6593B" w:rsidRPr="00042E31" w:rsidRDefault="00D6593B" w:rsidP="004875BE">
      <w:pPr>
        <w:pStyle w:val="Textonotapie"/>
        <w:jc w:val="both"/>
        <w:rPr>
          <w:rFonts w:ascii="Times New Roman" w:hAnsi="Times New Roman" w:cs="Times New Roman"/>
          <w:sz w:val="20"/>
          <w:szCs w:val="20"/>
        </w:rPr>
      </w:pPr>
      <w:r w:rsidRPr="00C80465">
        <w:rPr>
          <w:rStyle w:val="Refdenotaalpie"/>
          <w:rFonts w:ascii="Times New Roman" w:hAnsi="Times New Roman" w:cs="Times New Roman"/>
          <w:sz w:val="20"/>
          <w:szCs w:val="20"/>
          <w:lang w:val="es-ES_tradnl"/>
        </w:rPr>
        <w:footnoteRef/>
      </w:r>
      <w:r w:rsidRPr="00C80465">
        <w:rPr>
          <w:rFonts w:ascii="Times New Roman" w:hAnsi="Times New Roman" w:cs="Times New Roman"/>
          <w:sz w:val="20"/>
          <w:szCs w:val="20"/>
          <w:lang w:val="es-ES_tradnl"/>
        </w:rPr>
        <w:t xml:space="preserve"> </w:t>
      </w:r>
      <w:r w:rsidRPr="00C80465">
        <w:rPr>
          <w:rFonts w:ascii="Times New Roman" w:hAnsi="Times New Roman" w:cs="Times New Roman"/>
          <w:sz w:val="20"/>
          <w:szCs w:val="20"/>
          <w:lang w:val="es-ES_tradnl"/>
        </w:rPr>
        <w:t>Es</w:t>
      </w:r>
      <w:r>
        <w:rPr>
          <w:rFonts w:ascii="Times New Roman" w:hAnsi="Times New Roman" w:cs="Times New Roman"/>
          <w:sz w:val="20"/>
          <w:szCs w:val="20"/>
          <w:lang w:val="es-ES_tradnl"/>
        </w:rPr>
        <w:t>t</w:t>
      </w:r>
      <w:r w:rsidRPr="00C80465">
        <w:rPr>
          <w:rFonts w:ascii="Times New Roman" w:hAnsi="Times New Roman" w:cs="Times New Roman"/>
          <w:sz w:val="20"/>
          <w:szCs w:val="20"/>
          <w:lang w:val="es-ES_tradnl"/>
        </w:rPr>
        <w:t>atutos revisados de Luisiana. 46:1844(C)(3).</w:t>
      </w:r>
    </w:p>
  </w:footnote>
  <w:footnote w:id="17">
    <w:p w14:paraId="44B4BE0E" w14:textId="25B6846B" w:rsidR="00D6593B" w:rsidRPr="00042E31" w:rsidRDefault="00D6593B" w:rsidP="004875BE">
      <w:pPr>
        <w:pStyle w:val="Textonotapie"/>
        <w:jc w:val="both"/>
        <w:rPr>
          <w:rFonts w:ascii="Times New Roman" w:hAnsi="Times New Roman" w:cs="Times New Roman"/>
          <w:sz w:val="20"/>
          <w:szCs w:val="20"/>
        </w:rPr>
      </w:pPr>
      <w:r w:rsidRPr="00042E31">
        <w:rPr>
          <w:rStyle w:val="Refdenotaalpie"/>
          <w:rFonts w:ascii="Times New Roman" w:hAnsi="Times New Roman" w:cs="Times New Roman"/>
          <w:sz w:val="20"/>
          <w:szCs w:val="20"/>
        </w:rPr>
        <w:footnoteRef/>
      </w:r>
      <w:r w:rsidRPr="00042E31">
        <w:rPr>
          <w:rFonts w:ascii="Times New Roman" w:hAnsi="Times New Roman" w:cs="Times New Roman"/>
          <w:sz w:val="20"/>
          <w:szCs w:val="20"/>
        </w:rPr>
        <w:t xml:space="preserve"> </w:t>
      </w:r>
      <w:r w:rsidRPr="00C80465">
        <w:rPr>
          <w:rFonts w:ascii="Times New Roman" w:hAnsi="Times New Roman" w:cs="Times New Roman"/>
          <w:sz w:val="20"/>
          <w:szCs w:val="20"/>
          <w:lang w:val="es-ES_tradnl"/>
        </w:rPr>
        <w:t>Es</w:t>
      </w:r>
      <w:r>
        <w:rPr>
          <w:rFonts w:ascii="Times New Roman" w:hAnsi="Times New Roman" w:cs="Times New Roman"/>
          <w:sz w:val="20"/>
          <w:szCs w:val="20"/>
          <w:lang w:val="es-ES_tradnl"/>
        </w:rPr>
        <w:t>t</w:t>
      </w:r>
      <w:r w:rsidRPr="00C80465">
        <w:rPr>
          <w:rFonts w:ascii="Times New Roman" w:hAnsi="Times New Roman" w:cs="Times New Roman"/>
          <w:sz w:val="20"/>
          <w:szCs w:val="20"/>
          <w:lang w:val="es-ES_tradnl"/>
        </w:rPr>
        <w:t>atutos revisados de Luisiana</w:t>
      </w:r>
      <w:r w:rsidRPr="00042E31">
        <w:rPr>
          <w:rFonts w:ascii="Times New Roman" w:hAnsi="Times New Roman" w:cs="Times New Roman"/>
          <w:sz w:val="20"/>
          <w:szCs w:val="20"/>
        </w:rPr>
        <w:t>. 46:1844(D)(1).</w:t>
      </w:r>
    </w:p>
  </w:footnote>
  <w:footnote w:id="18">
    <w:p w14:paraId="64EBE5AB" w14:textId="10E3701E" w:rsidR="00D6593B" w:rsidRPr="00042E31" w:rsidRDefault="00D6593B" w:rsidP="004875BE">
      <w:pPr>
        <w:pStyle w:val="Textonotapie"/>
        <w:jc w:val="both"/>
        <w:rPr>
          <w:rFonts w:ascii="Times New Roman" w:hAnsi="Times New Roman" w:cs="Times New Roman"/>
          <w:sz w:val="20"/>
          <w:szCs w:val="20"/>
        </w:rPr>
      </w:pPr>
      <w:r w:rsidRPr="00042E31">
        <w:rPr>
          <w:rStyle w:val="Refdenotaalpie"/>
          <w:rFonts w:ascii="Times New Roman" w:hAnsi="Times New Roman" w:cs="Times New Roman"/>
          <w:sz w:val="20"/>
          <w:szCs w:val="20"/>
        </w:rPr>
        <w:footnoteRef/>
      </w:r>
      <w:r w:rsidRPr="00042E31">
        <w:rPr>
          <w:rFonts w:ascii="Times New Roman" w:hAnsi="Times New Roman" w:cs="Times New Roman"/>
          <w:sz w:val="20"/>
          <w:szCs w:val="20"/>
        </w:rPr>
        <w:t xml:space="preserve"> </w:t>
      </w:r>
      <w:r w:rsidRPr="00C80465">
        <w:rPr>
          <w:rFonts w:ascii="Times New Roman" w:hAnsi="Times New Roman" w:cs="Times New Roman"/>
          <w:sz w:val="20"/>
          <w:szCs w:val="20"/>
          <w:lang w:val="es-ES_tradnl"/>
        </w:rPr>
        <w:t>Es</w:t>
      </w:r>
      <w:r>
        <w:rPr>
          <w:rFonts w:ascii="Times New Roman" w:hAnsi="Times New Roman" w:cs="Times New Roman"/>
          <w:sz w:val="20"/>
          <w:szCs w:val="20"/>
          <w:lang w:val="es-ES_tradnl"/>
        </w:rPr>
        <w:t>t</w:t>
      </w:r>
      <w:r w:rsidRPr="00C80465">
        <w:rPr>
          <w:rFonts w:ascii="Times New Roman" w:hAnsi="Times New Roman" w:cs="Times New Roman"/>
          <w:sz w:val="20"/>
          <w:szCs w:val="20"/>
          <w:lang w:val="es-ES_tradnl"/>
        </w:rPr>
        <w:t>atutos revisados de Luisiana</w:t>
      </w:r>
      <w:r w:rsidRPr="00042E31">
        <w:rPr>
          <w:rFonts w:ascii="Times New Roman" w:hAnsi="Times New Roman" w:cs="Times New Roman"/>
          <w:sz w:val="20"/>
          <w:szCs w:val="20"/>
        </w:rPr>
        <w:t>. 46:1844(D)(2).</w:t>
      </w:r>
    </w:p>
  </w:footnote>
  <w:footnote w:id="19">
    <w:p w14:paraId="48D6AF02" w14:textId="3C8A51B5" w:rsidR="00D6593B" w:rsidRPr="00645DA3" w:rsidRDefault="00D6593B" w:rsidP="004875BE">
      <w:pPr>
        <w:pStyle w:val="Textonotapie"/>
        <w:jc w:val="both"/>
        <w:rPr>
          <w:rFonts w:ascii="Times New Roman" w:hAnsi="Times New Roman" w:cs="Times New Roman"/>
          <w:sz w:val="20"/>
          <w:szCs w:val="20"/>
        </w:rPr>
      </w:pPr>
      <w:r w:rsidRPr="00645DA3">
        <w:rPr>
          <w:rStyle w:val="Refdenotaalpie"/>
          <w:rFonts w:ascii="Times New Roman" w:hAnsi="Times New Roman" w:cs="Times New Roman"/>
          <w:sz w:val="20"/>
          <w:szCs w:val="20"/>
        </w:rPr>
        <w:footnoteRef/>
      </w:r>
      <w:r w:rsidRPr="00645DA3">
        <w:rPr>
          <w:rFonts w:ascii="Times New Roman" w:hAnsi="Times New Roman" w:cs="Times New Roman"/>
          <w:sz w:val="20"/>
          <w:szCs w:val="20"/>
        </w:rPr>
        <w:t xml:space="preserve"> </w:t>
      </w:r>
      <w:r w:rsidRPr="00C80465">
        <w:rPr>
          <w:rFonts w:ascii="Times New Roman" w:hAnsi="Times New Roman" w:cs="Times New Roman"/>
          <w:sz w:val="20"/>
          <w:szCs w:val="20"/>
          <w:lang w:val="es-ES_tradnl"/>
        </w:rPr>
        <w:t>Es</w:t>
      </w:r>
      <w:r>
        <w:rPr>
          <w:rFonts w:ascii="Times New Roman" w:hAnsi="Times New Roman" w:cs="Times New Roman"/>
          <w:sz w:val="20"/>
          <w:szCs w:val="20"/>
          <w:lang w:val="es-ES_tradnl"/>
        </w:rPr>
        <w:t>t</w:t>
      </w:r>
      <w:r w:rsidRPr="00C80465">
        <w:rPr>
          <w:rFonts w:ascii="Times New Roman" w:hAnsi="Times New Roman" w:cs="Times New Roman"/>
          <w:sz w:val="20"/>
          <w:szCs w:val="20"/>
          <w:lang w:val="es-ES_tradnl"/>
        </w:rPr>
        <w:t>atutos revisados de Luisiana</w:t>
      </w:r>
      <w:r w:rsidRPr="00645DA3">
        <w:rPr>
          <w:rFonts w:ascii="Times New Roman" w:hAnsi="Times New Roman" w:cs="Times New Roman"/>
          <w:sz w:val="20"/>
          <w:szCs w:val="20"/>
        </w:rPr>
        <w:t>. 46:1844(E).</w:t>
      </w:r>
    </w:p>
  </w:footnote>
  <w:footnote w:id="20">
    <w:p w14:paraId="6F04AA0E" w14:textId="7D369313" w:rsidR="00D6593B" w:rsidRPr="00645DA3" w:rsidRDefault="00D6593B" w:rsidP="004875BE">
      <w:pPr>
        <w:pStyle w:val="Textonotapie"/>
        <w:jc w:val="both"/>
        <w:rPr>
          <w:rFonts w:ascii="Times New Roman" w:hAnsi="Times New Roman" w:cs="Times New Roman"/>
          <w:sz w:val="20"/>
          <w:szCs w:val="20"/>
        </w:rPr>
      </w:pPr>
      <w:r w:rsidRPr="00645DA3">
        <w:rPr>
          <w:rStyle w:val="Refdenotaalpie"/>
          <w:rFonts w:ascii="Times New Roman" w:hAnsi="Times New Roman" w:cs="Times New Roman"/>
          <w:sz w:val="20"/>
          <w:szCs w:val="20"/>
        </w:rPr>
        <w:footnoteRef/>
      </w:r>
      <w:r w:rsidRPr="00645DA3">
        <w:rPr>
          <w:rFonts w:ascii="Times New Roman" w:hAnsi="Times New Roman" w:cs="Times New Roman"/>
          <w:sz w:val="20"/>
          <w:szCs w:val="20"/>
        </w:rPr>
        <w:t xml:space="preserve"> </w:t>
      </w:r>
      <w:r w:rsidRPr="00C80465">
        <w:rPr>
          <w:rFonts w:ascii="Times New Roman" w:hAnsi="Times New Roman" w:cs="Times New Roman"/>
          <w:sz w:val="20"/>
          <w:szCs w:val="20"/>
          <w:lang w:val="es-ES_tradnl"/>
        </w:rPr>
        <w:t>Es</w:t>
      </w:r>
      <w:r>
        <w:rPr>
          <w:rFonts w:ascii="Times New Roman" w:hAnsi="Times New Roman" w:cs="Times New Roman"/>
          <w:sz w:val="20"/>
          <w:szCs w:val="20"/>
          <w:lang w:val="es-ES_tradnl"/>
        </w:rPr>
        <w:t>t</w:t>
      </w:r>
      <w:r w:rsidRPr="00C80465">
        <w:rPr>
          <w:rFonts w:ascii="Times New Roman" w:hAnsi="Times New Roman" w:cs="Times New Roman"/>
          <w:sz w:val="20"/>
          <w:szCs w:val="20"/>
          <w:lang w:val="es-ES_tradnl"/>
        </w:rPr>
        <w:t>atutos revisados de Luisiana</w:t>
      </w:r>
      <w:r w:rsidRPr="00645DA3">
        <w:rPr>
          <w:rFonts w:ascii="Times New Roman" w:hAnsi="Times New Roman" w:cs="Times New Roman"/>
          <w:sz w:val="20"/>
          <w:szCs w:val="20"/>
        </w:rPr>
        <w:t>. 46:1844(F).</w:t>
      </w:r>
    </w:p>
  </w:footnote>
  <w:footnote w:id="21">
    <w:p w14:paraId="20FCBC1F" w14:textId="119FBB2D" w:rsidR="00D6593B" w:rsidRPr="00645DA3" w:rsidRDefault="00D6593B" w:rsidP="004875BE">
      <w:pPr>
        <w:pStyle w:val="Textonotapie"/>
        <w:jc w:val="both"/>
        <w:rPr>
          <w:rFonts w:ascii="Times New Roman" w:hAnsi="Times New Roman" w:cs="Times New Roman"/>
          <w:sz w:val="20"/>
          <w:szCs w:val="20"/>
        </w:rPr>
      </w:pPr>
      <w:r w:rsidRPr="00645DA3">
        <w:rPr>
          <w:rStyle w:val="Refdenotaalpie"/>
          <w:rFonts w:ascii="Times New Roman" w:hAnsi="Times New Roman" w:cs="Times New Roman"/>
          <w:sz w:val="20"/>
          <w:szCs w:val="20"/>
        </w:rPr>
        <w:footnoteRef/>
      </w:r>
      <w:r w:rsidRPr="00645DA3">
        <w:rPr>
          <w:rFonts w:ascii="Times New Roman" w:hAnsi="Times New Roman" w:cs="Times New Roman"/>
          <w:sz w:val="20"/>
          <w:szCs w:val="20"/>
        </w:rPr>
        <w:t xml:space="preserve"> </w:t>
      </w:r>
      <w:r w:rsidRPr="00C80465">
        <w:rPr>
          <w:rFonts w:ascii="Times New Roman" w:hAnsi="Times New Roman" w:cs="Times New Roman"/>
          <w:sz w:val="20"/>
          <w:szCs w:val="20"/>
          <w:lang w:val="es-ES_tradnl"/>
        </w:rPr>
        <w:t>Es</w:t>
      </w:r>
      <w:r>
        <w:rPr>
          <w:rFonts w:ascii="Times New Roman" w:hAnsi="Times New Roman" w:cs="Times New Roman"/>
          <w:sz w:val="20"/>
          <w:szCs w:val="20"/>
          <w:lang w:val="es-ES_tradnl"/>
        </w:rPr>
        <w:t>t</w:t>
      </w:r>
      <w:r w:rsidRPr="00C80465">
        <w:rPr>
          <w:rFonts w:ascii="Times New Roman" w:hAnsi="Times New Roman" w:cs="Times New Roman"/>
          <w:sz w:val="20"/>
          <w:szCs w:val="20"/>
          <w:lang w:val="es-ES_tradnl"/>
        </w:rPr>
        <w:t>atutos revisados de Luisiana</w:t>
      </w:r>
      <w:r w:rsidRPr="00645DA3">
        <w:rPr>
          <w:rFonts w:ascii="Times New Roman" w:hAnsi="Times New Roman" w:cs="Times New Roman"/>
          <w:sz w:val="20"/>
          <w:szCs w:val="20"/>
        </w:rPr>
        <w:t>. 46:1844(G).</w:t>
      </w:r>
    </w:p>
  </w:footnote>
  <w:footnote w:id="22">
    <w:p w14:paraId="1AC9AD6F" w14:textId="1E445BC4" w:rsidR="00D6593B" w:rsidRPr="00645DA3" w:rsidRDefault="00D6593B" w:rsidP="004875BE">
      <w:pPr>
        <w:pStyle w:val="Textonotapie"/>
        <w:jc w:val="both"/>
        <w:rPr>
          <w:rFonts w:ascii="Times New Roman" w:hAnsi="Times New Roman" w:cs="Times New Roman"/>
          <w:sz w:val="20"/>
          <w:szCs w:val="20"/>
        </w:rPr>
      </w:pPr>
      <w:r w:rsidRPr="00645DA3">
        <w:rPr>
          <w:rStyle w:val="Refdenotaalpie"/>
          <w:rFonts w:ascii="Times New Roman" w:hAnsi="Times New Roman" w:cs="Times New Roman"/>
          <w:sz w:val="20"/>
          <w:szCs w:val="20"/>
        </w:rPr>
        <w:footnoteRef/>
      </w:r>
      <w:r w:rsidRPr="00645DA3">
        <w:rPr>
          <w:rFonts w:ascii="Times New Roman" w:hAnsi="Times New Roman" w:cs="Times New Roman"/>
          <w:sz w:val="20"/>
          <w:szCs w:val="20"/>
        </w:rPr>
        <w:t xml:space="preserve"> </w:t>
      </w:r>
      <w:r w:rsidRPr="00C80465">
        <w:rPr>
          <w:rFonts w:ascii="Times New Roman" w:hAnsi="Times New Roman" w:cs="Times New Roman"/>
          <w:sz w:val="20"/>
          <w:szCs w:val="20"/>
          <w:lang w:val="es-ES_tradnl"/>
        </w:rPr>
        <w:t>Es</w:t>
      </w:r>
      <w:r>
        <w:rPr>
          <w:rFonts w:ascii="Times New Roman" w:hAnsi="Times New Roman" w:cs="Times New Roman"/>
          <w:sz w:val="20"/>
          <w:szCs w:val="20"/>
          <w:lang w:val="es-ES_tradnl"/>
        </w:rPr>
        <w:t>t</w:t>
      </w:r>
      <w:r w:rsidRPr="00C80465">
        <w:rPr>
          <w:rFonts w:ascii="Times New Roman" w:hAnsi="Times New Roman" w:cs="Times New Roman"/>
          <w:sz w:val="20"/>
          <w:szCs w:val="20"/>
          <w:lang w:val="es-ES_tradnl"/>
        </w:rPr>
        <w:t>atutos revisados de Luisiana</w:t>
      </w:r>
      <w:r w:rsidRPr="00645DA3">
        <w:rPr>
          <w:rFonts w:ascii="Times New Roman" w:hAnsi="Times New Roman" w:cs="Times New Roman"/>
          <w:sz w:val="20"/>
          <w:szCs w:val="20"/>
        </w:rPr>
        <w:t>. 46:1844(H).</w:t>
      </w:r>
    </w:p>
  </w:footnote>
  <w:footnote w:id="23">
    <w:p w14:paraId="460F2955" w14:textId="576EC7F6" w:rsidR="00D6593B" w:rsidRPr="00645DA3" w:rsidRDefault="00D6593B" w:rsidP="004875BE">
      <w:pPr>
        <w:pStyle w:val="Textonotapie"/>
        <w:jc w:val="both"/>
      </w:pPr>
      <w:r w:rsidRPr="00645DA3">
        <w:rPr>
          <w:rStyle w:val="Refdenotaalpie"/>
          <w:rFonts w:ascii="Times New Roman" w:hAnsi="Times New Roman" w:cs="Times New Roman"/>
          <w:sz w:val="20"/>
          <w:szCs w:val="20"/>
        </w:rPr>
        <w:footnoteRef/>
      </w:r>
      <w:r w:rsidRPr="00645DA3">
        <w:rPr>
          <w:rFonts w:ascii="Times New Roman" w:hAnsi="Times New Roman" w:cs="Times New Roman"/>
          <w:sz w:val="20"/>
          <w:szCs w:val="20"/>
        </w:rPr>
        <w:t xml:space="preserve"> </w:t>
      </w:r>
      <w:r w:rsidRPr="00C80465">
        <w:rPr>
          <w:rFonts w:ascii="Times New Roman" w:hAnsi="Times New Roman" w:cs="Times New Roman"/>
          <w:sz w:val="20"/>
          <w:szCs w:val="20"/>
          <w:lang w:val="es-ES_tradnl"/>
        </w:rPr>
        <w:t>Es</w:t>
      </w:r>
      <w:r>
        <w:rPr>
          <w:rFonts w:ascii="Times New Roman" w:hAnsi="Times New Roman" w:cs="Times New Roman"/>
          <w:sz w:val="20"/>
          <w:szCs w:val="20"/>
          <w:lang w:val="es-ES_tradnl"/>
        </w:rPr>
        <w:t>t</w:t>
      </w:r>
      <w:r w:rsidRPr="00C80465">
        <w:rPr>
          <w:rFonts w:ascii="Times New Roman" w:hAnsi="Times New Roman" w:cs="Times New Roman"/>
          <w:sz w:val="20"/>
          <w:szCs w:val="20"/>
          <w:lang w:val="es-ES_tradnl"/>
        </w:rPr>
        <w:t>atutos revisados de Luisiana</w:t>
      </w:r>
      <w:r w:rsidRPr="00645DA3">
        <w:rPr>
          <w:rFonts w:ascii="Times New Roman" w:hAnsi="Times New Roman" w:cs="Times New Roman"/>
          <w:sz w:val="20"/>
          <w:szCs w:val="20"/>
        </w:rPr>
        <w:t>. 46:1844(I).</w:t>
      </w:r>
    </w:p>
  </w:footnote>
  <w:footnote w:id="24">
    <w:p w14:paraId="4EB16996" w14:textId="456A1A78" w:rsidR="00D6593B" w:rsidRPr="00645DA3" w:rsidRDefault="00D6593B" w:rsidP="004875BE">
      <w:pPr>
        <w:pStyle w:val="Textonotapie"/>
        <w:jc w:val="both"/>
        <w:rPr>
          <w:rFonts w:ascii="Times New Roman" w:hAnsi="Times New Roman" w:cs="Times New Roman"/>
          <w:sz w:val="20"/>
          <w:szCs w:val="20"/>
        </w:rPr>
      </w:pPr>
      <w:r w:rsidRPr="00645DA3">
        <w:rPr>
          <w:rStyle w:val="Refdenotaalpie"/>
          <w:rFonts w:ascii="Times New Roman" w:hAnsi="Times New Roman" w:cs="Times New Roman"/>
          <w:sz w:val="20"/>
          <w:szCs w:val="20"/>
        </w:rPr>
        <w:footnoteRef/>
      </w:r>
      <w:r w:rsidRPr="00645DA3">
        <w:rPr>
          <w:rFonts w:ascii="Times New Roman" w:hAnsi="Times New Roman" w:cs="Times New Roman"/>
          <w:sz w:val="20"/>
          <w:szCs w:val="20"/>
        </w:rPr>
        <w:t xml:space="preserve"> </w:t>
      </w:r>
      <w:r w:rsidRPr="00C80465">
        <w:rPr>
          <w:rFonts w:ascii="Times New Roman" w:hAnsi="Times New Roman" w:cs="Times New Roman"/>
          <w:sz w:val="20"/>
          <w:szCs w:val="20"/>
          <w:lang w:val="es-ES_tradnl"/>
        </w:rPr>
        <w:t>Es</w:t>
      </w:r>
      <w:r>
        <w:rPr>
          <w:rFonts w:ascii="Times New Roman" w:hAnsi="Times New Roman" w:cs="Times New Roman"/>
          <w:sz w:val="20"/>
          <w:szCs w:val="20"/>
          <w:lang w:val="es-ES_tradnl"/>
        </w:rPr>
        <w:t>t</w:t>
      </w:r>
      <w:r w:rsidRPr="00C80465">
        <w:rPr>
          <w:rFonts w:ascii="Times New Roman" w:hAnsi="Times New Roman" w:cs="Times New Roman"/>
          <w:sz w:val="20"/>
          <w:szCs w:val="20"/>
          <w:lang w:val="es-ES_tradnl"/>
        </w:rPr>
        <w:t>atutos revisados de Luisiana</w:t>
      </w:r>
      <w:r w:rsidRPr="00645DA3">
        <w:rPr>
          <w:rFonts w:ascii="Times New Roman" w:hAnsi="Times New Roman" w:cs="Times New Roman"/>
          <w:sz w:val="20"/>
          <w:szCs w:val="20"/>
        </w:rPr>
        <w:t>. 46:1844(J).</w:t>
      </w:r>
    </w:p>
  </w:footnote>
  <w:footnote w:id="25">
    <w:p w14:paraId="072C72D1" w14:textId="77777777" w:rsidR="00D6593B" w:rsidRPr="00645DA3" w:rsidRDefault="00D6593B" w:rsidP="004875BE">
      <w:pPr>
        <w:pStyle w:val="Textonotapie"/>
        <w:jc w:val="both"/>
        <w:rPr>
          <w:rFonts w:ascii="Times New Roman" w:hAnsi="Times New Roman" w:cs="Times New Roman"/>
          <w:sz w:val="20"/>
          <w:szCs w:val="20"/>
        </w:rPr>
      </w:pPr>
      <w:r w:rsidRPr="00645DA3">
        <w:rPr>
          <w:rStyle w:val="Refdenotaalpie"/>
          <w:rFonts w:ascii="Times New Roman" w:hAnsi="Times New Roman" w:cs="Times New Roman"/>
          <w:sz w:val="20"/>
          <w:szCs w:val="20"/>
        </w:rPr>
        <w:footnoteRef/>
      </w:r>
      <w:r w:rsidRPr="00645DA3">
        <w:rPr>
          <w:rFonts w:ascii="Times New Roman" w:hAnsi="Times New Roman" w:cs="Times New Roman"/>
          <w:sz w:val="20"/>
          <w:szCs w:val="20"/>
        </w:rPr>
        <w:t xml:space="preserve"> </w:t>
      </w:r>
      <w:r w:rsidRPr="00645DA3">
        <w:rPr>
          <w:rFonts w:ascii="Times New Roman" w:hAnsi="Times New Roman" w:cs="Times New Roman"/>
          <w:i/>
          <w:sz w:val="20"/>
          <w:szCs w:val="20"/>
        </w:rPr>
        <w:t>Id</w:t>
      </w:r>
      <w:r w:rsidRPr="00645DA3">
        <w:rPr>
          <w:rFonts w:ascii="Times New Roman" w:hAnsi="Times New Roman" w:cs="Times New Roman"/>
          <w:sz w:val="20"/>
          <w:szCs w:val="20"/>
        </w:rPr>
        <w:t>.</w:t>
      </w:r>
    </w:p>
  </w:footnote>
  <w:footnote w:id="26">
    <w:p w14:paraId="4F3D6ECD" w14:textId="7F329F81" w:rsidR="00D6593B" w:rsidRPr="00167738" w:rsidRDefault="00D6593B" w:rsidP="004875BE">
      <w:pPr>
        <w:pStyle w:val="Textonotapie"/>
        <w:jc w:val="both"/>
        <w:rPr>
          <w:rFonts w:ascii="Times New Roman" w:hAnsi="Times New Roman" w:cs="Times New Roman"/>
          <w:sz w:val="20"/>
          <w:szCs w:val="20"/>
        </w:rPr>
      </w:pPr>
      <w:r w:rsidRPr="00645DA3">
        <w:rPr>
          <w:rStyle w:val="Refdenotaalpie"/>
          <w:rFonts w:ascii="Times New Roman" w:hAnsi="Times New Roman" w:cs="Times New Roman"/>
          <w:sz w:val="20"/>
          <w:szCs w:val="20"/>
        </w:rPr>
        <w:footnoteRef/>
      </w:r>
      <w:r w:rsidRPr="00645DA3">
        <w:rPr>
          <w:rFonts w:ascii="Times New Roman" w:hAnsi="Times New Roman" w:cs="Times New Roman"/>
          <w:sz w:val="20"/>
          <w:szCs w:val="20"/>
        </w:rPr>
        <w:t xml:space="preserve"> </w:t>
      </w:r>
      <w:r w:rsidRPr="00C80465">
        <w:rPr>
          <w:rFonts w:ascii="Times New Roman" w:hAnsi="Times New Roman" w:cs="Times New Roman"/>
          <w:sz w:val="20"/>
          <w:szCs w:val="20"/>
          <w:lang w:val="es-ES_tradnl"/>
        </w:rPr>
        <w:t>Es</w:t>
      </w:r>
      <w:r>
        <w:rPr>
          <w:rFonts w:ascii="Times New Roman" w:hAnsi="Times New Roman" w:cs="Times New Roman"/>
          <w:sz w:val="20"/>
          <w:szCs w:val="20"/>
          <w:lang w:val="es-ES_tradnl"/>
        </w:rPr>
        <w:t>t</w:t>
      </w:r>
      <w:r w:rsidRPr="00C80465">
        <w:rPr>
          <w:rFonts w:ascii="Times New Roman" w:hAnsi="Times New Roman" w:cs="Times New Roman"/>
          <w:sz w:val="20"/>
          <w:szCs w:val="20"/>
          <w:lang w:val="es-ES_tradnl"/>
        </w:rPr>
        <w:t>atutos revisados de Luisiana</w:t>
      </w:r>
      <w:r w:rsidRPr="00645DA3">
        <w:rPr>
          <w:rFonts w:ascii="Times New Roman" w:hAnsi="Times New Roman" w:cs="Times New Roman"/>
          <w:sz w:val="20"/>
          <w:szCs w:val="20"/>
        </w:rPr>
        <w:t>. 46:1844(K)(1)(a).</w:t>
      </w:r>
    </w:p>
  </w:footnote>
  <w:footnote w:id="27">
    <w:p w14:paraId="02D09521" w14:textId="1F43B04F" w:rsidR="00D6593B" w:rsidRPr="00167738" w:rsidRDefault="00D6593B" w:rsidP="004875BE">
      <w:pPr>
        <w:pStyle w:val="Textonotapie"/>
        <w:jc w:val="both"/>
        <w:rPr>
          <w:rFonts w:ascii="Times New Roman" w:hAnsi="Times New Roman" w:cs="Times New Roman"/>
          <w:sz w:val="20"/>
          <w:szCs w:val="20"/>
        </w:rPr>
      </w:pPr>
      <w:r w:rsidRPr="00167738">
        <w:rPr>
          <w:rStyle w:val="Refdenotaalpie"/>
          <w:rFonts w:ascii="Times New Roman" w:hAnsi="Times New Roman" w:cs="Times New Roman"/>
          <w:sz w:val="20"/>
          <w:szCs w:val="20"/>
        </w:rPr>
        <w:footnoteRef/>
      </w:r>
      <w:r w:rsidRPr="00167738">
        <w:rPr>
          <w:rFonts w:ascii="Times New Roman" w:hAnsi="Times New Roman" w:cs="Times New Roman"/>
          <w:sz w:val="20"/>
          <w:szCs w:val="20"/>
        </w:rPr>
        <w:t xml:space="preserve"> </w:t>
      </w:r>
      <w:r w:rsidRPr="00C80465">
        <w:rPr>
          <w:rFonts w:ascii="Times New Roman" w:hAnsi="Times New Roman" w:cs="Times New Roman"/>
          <w:sz w:val="20"/>
          <w:szCs w:val="20"/>
          <w:lang w:val="es-ES_tradnl"/>
        </w:rPr>
        <w:t>Es</w:t>
      </w:r>
      <w:r>
        <w:rPr>
          <w:rFonts w:ascii="Times New Roman" w:hAnsi="Times New Roman" w:cs="Times New Roman"/>
          <w:sz w:val="20"/>
          <w:szCs w:val="20"/>
          <w:lang w:val="es-ES_tradnl"/>
        </w:rPr>
        <w:t>t</w:t>
      </w:r>
      <w:r w:rsidRPr="00C80465">
        <w:rPr>
          <w:rFonts w:ascii="Times New Roman" w:hAnsi="Times New Roman" w:cs="Times New Roman"/>
          <w:sz w:val="20"/>
          <w:szCs w:val="20"/>
          <w:lang w:val="es-ES_tradnl"/>
        </w:rPr>
        <w:t>atutos revisados de Luisiana</w:t>
      </w:r>
      <w:r>
        <w:rPr>
          <w:rFonts w:ascii="Times New Roman" w:hAnsi="Times New Roman" w:cs="Times New Roman"/>
          <w:sz w:val="20"/>
          <w:szCs w:val="20"/>
        </w:rPr>
        <w:t>. 46:1844(K)(1)(b) y</w:t>
      </w:r>
      <w:r w:rsidRPr="00167738">
        <w:rPr>
          <w:rFonts w:ascii="Times New Roman" w:hAnsi="Times New Roman" w:cs="Times New Roman"/>
          <w:sz w:val="20"/>
          <w:szCs w:val="20"/>
        </w:rPr>
        <w:t xml:space="preserve"> (2).</w:t>
      </w:r>
    </w:p>
  </w:footnote>
  <w:footnote w:id="28">
    <w:p w14:paraId="16F5C09F" w14:textId="6D0A7C75" w:rsidR="00D6593B" w:rsidRPr="00167738" w:rsidRDefault="00D6593B" w:rsidP="004875BE">
      <w:pPr>
        <w:pStyle w:val="Textonotapie"/>
        <w:jc w:val="both"/>
        <w:rPr>
          <w:rFonts w:ascii="Times New Roman" w:hAnsi="Times New Roman" w:cs="Times New Roman"/>
          <w:sz w:val="20"/>
          <w:szCs w:val="20"/>
        </w:rPr>
      </w:pPr>
      <w:r w:rsidRPr="00167738">
        <w:rPr>
          <w:rStyle w:val="Refdenotaalpie"/>
          <w:rFonts w:ascii="Times New Roman" w:hAnsi="Times New Roman" w:cs="Times New Roman"/>
          <w:sz w:val="20"/>
          <w:szCs w:val="20"/>
        </w:rPr>
        <w:footnoteRef/>
      </w:r>
      <w:r w:rsidRPr="00167738">
        <w:rPr>
          <w:rFonts w:ascii="Times New Roman" w:hAnsi="Times New Roman" w:cs="Times New Roman"/>
          <w:sz w:val="20"/>
          <w:szCs w:val="20"/>
        </w:rPr>
        <w:t xml:space="preserve"> </w:t>
      </w:r>
      <w:r w:rsidRPr="00C80465">
        <w:rPr>
          <w:rFonts w:ascii="Times New Roman" w:hAnsi="Times New Roman" w:cs="Times New Roman"/>
          <w:sz w:val="20"/>
          <w:szCs w:val="20"/>
          <w:lang w:val="es-ES_tradnl"/>
        </w:rPr>
        <w:t>Es</w:t>
      </w:r>
      <w:r>
        <w:rPr>
          <w:rFonts w:ascii="Times New Roman" w:hAnsi="Times New Roman" w:cs="Times New Roman"/>
          <w:sz w:val="20"/>
          <w:szCs w:val="20"/>
          <w:lang w:val="es-ES_tradnl"/>
        </w:rPr>
        <w:t>t</w:t>
      </w:r>
      <w:r w:rsidRPr="00C80465">
        <w:rPr>
          <w:rFonts w:ascii="Times New Roman" w:hAnsi="Times New Roman" w:cs="Times New Roman"/>
          <w:sz w:val="20"/>
          <w:szCs w:val="20"/>
          <w:lang w:val="es-ES_tradnl"/>
        </w:rPr>
        <w:t>atutos revisados de Luisiana</w:t>
      </w:r>
      <w:r w:rsidRPr="00167738">
        <w:rPr>
          <w:rFonts w:ascii="Times New Roman" w:hAnsi="Times New Roman" w:cs="Times New Roman"/>
          <w:sz w:val="20"/>
          <w:szCs w:val="20"/>
        </w:rPr>
        <w:t>. 46:1844(K)(3)(a).</w:t>
      </w:r>
    </w:p>
  </w:footnote>
  <w:footnote w:id="29">
    <w:p w14:paraId="6CEB5EFD" w14:textId="58965646" w:rsidR="00D6593B" w:rsidRPr="00167738" w:rsidRDefault="00D6593B" w:rsidP="004875BE">
      <w:pPr>
        <w:pStyle w:val="Textonotapie"/>
        <w:jc w:val="both"/>
        <w:rPr>
          <w:rFonts w:ascii="Times New Roman" w:hAnsi="Times New Roman" w:cs="Times New Roman"/>
          <w:sz w:val="20"/>
          <w:szCs w:val="20"/>
        </w:rPr>
      </w:pPr>
      <w:r w:rsidRPr="00167738">
        <w:rPr>
          <w:rStyle w:val="Refdenotaalpie"/>
          <w:rFonts w:ascii="Times New Roman" w:hAnsi="Times New Roman" w:cs="Times New Roman"/>
          <w:sz w:val="20"/>
          <w:szCs w:val="20"/>
        </w:rPr>
        <w:footnoteRef/>
      </w:r>
      <w:r w:rsidRPr="00167738">
        <w:rPr>
          <w:rFonts w:ascii="Times New Roman" w:hAnsi="Times New Roman" w:cs="Times New Roman"/>
          <w:sz w:val="20"/>
          <w:szCs w:val="20"/>
        </w:rPr>
        <w:t xml:space="preserve"> </w:t>
      </w:r>
      <w:r w:rsidRPr="00C80465">
        <w:rPr>
          <w:rFonts w:ascii="Times New Roman" w:hAnsi="Times New Roman" w:cs="Times New Roman"/>
          <w:sz w:val="20"/>
          <w:szCs w:val="20"/>
          <w:lang w:val="es-ES_tradnl"/>
        </w:rPr>
        <w:t>Es</w:t>
      </w:r>
      <w:r>
        <w:rPr>
          <w:rFonts w:ascii="Times New Roman" w:hAnsi="Times New Roman" w:cs="Times New Roman"/>
          <w:sz w:val="20"/>
          <w:szCs w:val="20"/>
          <w:lang w:val="es-ES_tradnl"/>
        </w:rPr>
        <w:t>t</w:t>
      </w:r>
      <w:r w:rsidRPr="00C80465">
        <w:rPr>
          <w:rFonts w:ascii="Times New Roman" w:hAnsi="Times New Roman" w:cs="Times New Roman"/>
          <w:sz w:val="20"/>
          <w:szCs w:val="20"/>
          <w:lang w:val="es-ES_tradnl"/>
        </w:rPr>
        <w:t>atutos revisados de Luisiana</w:t>
      </w:r>
      <w:r w:rsidRPr="00167738">
        <w:rPr>
          <w:rFonts w:ascii="Times New Roman" w:hAnsi="Times New Roman" w:cs="Times New Roman"/>
          <w:sz w:val="20"/>
          <w:szCs w:val="20"/>
        </w:rPr>
        <w:t>. 46:1844(K)(3)(b).</w:t>
      </w:r>
    </w:p>
  </w:footnote>
  <w:footnote w:id="30">
    <w:p w14:paraId="764E1C8D" w14:textId="65F66666" w:rsidR="00D6593B" w:rsidRDefault="00D6593B" w:rsidP="004875BE">
      <w:pPr>
        <w:pStyle w:val="Textonotapie"/>
        <w:jc w:val="both"/>
      </w:pPr>
      <w:r w:rsidRPr="00167738">
        <w:rPr>
          <w:rStyle w:val="Refdenotaalpie"/>
          <w:rFonts w:ascii="Times New Roman" w:hAnsi="Times New Roman" w:cs="Times New Roman"/>
          <w:sz w:val="20"/>
          <w:szCs w:val="20"/>
        </w:rPr>
        <w:footnoteRef/>
      </w:r>
      <w:r w:rsidRPr="00167738">
        <w:rPr>
          <w:rFonts w:ascii="Times New Roman" w:hAnsi="Times New Roman" w:cs="Times New Roman"/>
          <w:sz w:val="20"/>
          <w:szCs w:val="20"/>
        </w:rPr>
        <w:t xml:space="preserve"> </w:t>
      </w:r>
      <w:r w:rsidRPr="00C80465">
        <w:rPr>
          <w:rFonts w:ascii="Times New Roman" w:hAnsi="Times New Roman" w:cs="Times New Roman"/>
          <w:sz w:val="20"/>
          <w:szCs w:val="20"/>
          <w:lang w:val="es-ES_tradnl"/>
        </w:rPr>
        <w:t>Es</w:t>
      </w:r>
      <w:r>
        <w:rPr>
          <w:rFonts w:ascii="Times New Roman" w:hAnsi="Times New Roman" w:cs="Times New Roman"/>
          <w:sz w:val="20"/>
          <w:szCs w:val="20"/>
          <w:lang w:val="es-ES_tradnl"/>
        </w:rPr>
        <w:t>t</w:t>
      </w:r>
      <w:r w:rsidRPr="00C80465">
        <w:rPr>
          <w:rFonts w:ascii="Times New Roman" w:hAnsi="Times New Roman" w:cs="Times New Roman"/>
          <w:sz w:val="20"/>
          <w:szCs w:val="20"/>
          <w:lang w:val="es-ES_tradnl"/>
        </w:rPr>
        <w:t>atutos revisados de Luisiana</w:t>
      </w:r>
      <w:r>
        <w:rPr>
          <w:rFonts w:ascii="Times New Roman" w:hAnsi="Times New Roman" w:cs="Times New Roman"/>
          <w:sz w:val="20"/>
          <w:szCs w:val="20"/>
        </w:rPr>
        <w:t>. 46:1844(L</w:t>
      </w:r>
      <w:r w:rsidRPr="00167738">
        <w:rPr>
          <w:rFonts w:ascii="Times New Roman" w:hAnsi="Times New Roman" w:cs="Times New Roman"/>
          <w:sz w:val="20"/>
          <w:szCs w:val="20"/>
        </w:rPr>
        <w:t>)</w:t>
      </w:r>
    </w:p>
  </w:footnote>
  <w:footnote w:id="31">
    <w:p w14:paraId="48A5F571" w14:textId="77777777" w:rsidR="00D6593B" w:rsidRDefault="00D6593B" w:rsidP="004E4A24">
      <w:pPr>
        <w:pStyle w:val="Textonotapie"/>
        <w:jc w:val="both"/>
      </w:pPr>
      <w:r w:rsidRPr="00167738">
        <w:rPr>
          <w:rStyle w:val="Refdenotaalpie"/>
          <w:rFonts w:ascii="Times New Roman" w:hAnsi="Times New Roman" w:cs="Times New Roman"/>
          <w:sz w:val="20"/>
          <w:szCs w:val="20"/>
        </w:rPr>
        <w:footnoteRef/>
      </w:r>
      <w:r w:rsidRPr="00167738">
        <w:rPr>
          <w:rFonts w:ascii="Times New Roman" w:hAnsi="Times New Roman" w:cs="Times New Roman"/>
          <w:sz w:val="20"/>
          <w:szCs w:val="20"/>
        </w:rPr>
        <w:t xml:space="preserve"> </w:t>
      </w:r>
      <w:r w:rsidRPr="00E93566">
        <w:rPr>
          <w:rFonts w:ascii="Times New Roman" w:hAnsi="Times New Roman" w:cs="Times New Roman"/>
          <w:i/>
          <w:sz w:val="20"/>
          <w:szCs w:val="20"/>
          <w:lang w:val="es-ES_tradnl"/>
        </w:rPr>
        <w:t xml:space="preserve">Véase </w:t>
      </w:r>
      <w:r w:rsidRPr="00E93566">
        <w:rPr>
          <w:rFonts w:ascii="Times New Roman" w:hAnsi="Times New Roman" w:cs="Times New Roman"/>
          <w:sz w:val="20"/>
          <w:szCs w:val="20"/>
          <w:lang w:val="es-ES_tradnl"/>
        </w:rPr>
        <w:t xml:space="preserve">la </w:t>
      </w:r>
      <w:hyperlink r:id="rId2" w:history="1">
        <w:r w:rsidRPr="00E93566">
          <w:rPr>
            <w:rStyle w:val="Hipervnculo"/>
            <w:rFonts w:ascii="Times New Roman" w:hAnsi="Times New Roman" w:cs="Times New Roman"/>
            <w:sz w:val="20"/>
            <w:szCs w:val="20"/>
            <w:lang w:val="es-ES_tradnl"/>
          </w:rPr>
          <w:t>Ley 337</w:t>
        </w:r>
      </w:hyperlink>
      <w:r w:rsidRPr="00E93566">
        <w:rPr>
          <w:rFonts w:ascii="Times New Roman" w:hAnsi="Times New Roman" w:cs="Times New Roman"/>
          <w:sz w:val="20"/>
          <w:szCs w:val="20"/>
          <w:lang w:val="es-ES_tradnl"/>
        </w:rPr>
        <w:t xml:space="preserve">, efectiva desde el 1 de agosto de 2017.  </w:t>
      </w:r>
      <w:r w:rsidRPr="00E93566">
        <w:rPr>
          <w:rFonts w:ascii="Times New Roman" w:hAnsi="Times New Roman" w:cs="Times New Roman"/>
          <w:i/>
          <w:sz w:val="20"/>
          <w:szCs w:val="20"/>
          <w:lang w:val="es-ES_tradnl"/>
        </w:rPr>
        <w:t>Véase</w:t>
      </w:r>
      <w:r w:rsidRPr="00E93566">
        <w:rPr>
          <w:rFonts w:ascii="Times New Roman" w:hAnsi="Times New Roman" w:cs="Times New Roman"/>
          <w:sz w:val="20"/>
          <w:szCs w:val="20"/>
          <w:lang w:val="es-ES_tradnl"/>
        </w:rPr>
        <w:t xml:space="preserve"> la revisión del artículo</w:t>
      </w:r>
      <w:r w:rsidRPr="001330DC">
        <w:rPr>
          <w:rFonts w:ascii="Times New Roman" w:hAnsi="Times New Roman" w:cs="Times New Roman"/>
          <w:sz w:val="20"/>
          <w:szCs w:val="20"/>
          <w:lang w:val="es-ES_tradnl"/>
        </w:rPr>
        <w:t xml:space="preserve"> 1844(L).</w:t>
      </w:r>
    </w:p>
  </w:footnote>
  <w:footnote w:id="32">
    <w:p w14:paraId="2DAA543F" w14:textId="22A3BFF8" w:rsidR="00D6593B" w:rsidRPr="00167738" w:rsidRDefault="00D6593B" w:rsidP="004875BE">
      <w:pPr>
        <w:pStyle w:val="Textonotapie"/>
        <w:jc w:val="both"/>
        <w:rPr>
          <w:rFonts w:ascii="Times New Roman" w:hAnsi="Times New Roman" w:cs="Times New Roman"/>
          <w:sz w:val="20"/>
          <w:szCs w:val="20"/>
        </w:rPr>
      </w:pPr>
      <w:r w:rsidRPr="00167738">
        <w:rPr>
          <w:rStyle w:val="Refdenotaalpie"/>
          <w:rFonts w:ascii="Times New Roman" w:hAnsi="Times New Roman" w:cs="Times New Roman"/>
          <w:sz w:val="20"/>
          <w:szCs w:val="20"/>
        </w:rPr>
        <w:footnoteRef/>
      </w:r>
      <w:r w:rsidRPr="00167738">
        <w:rPr>
          <w:rFonts w:ascii="Times New Roman" w:hAnsi="Times New Roman" w:cs="Times New Roman"/>
          <w:sz w:val="20"/>
          <w:szCs w:val="20"/>
        </w:rPr>
        <w:t xml:space="preserve"> </w:t>
      </w:r>
      <w:r w:rsidRPr="00C80465">
        <w:rPr>
          <w:rFonts w:ascii="Times New Roman" w:hAnsi="Times New Roman" w:cs="Times New Roman"/>
          <w:sz w:val="20"/>
          <w:szCs w:val="20"/>
          <w:lang w:val="es-ES_tradnl"/>
        </w:rPr>
        <w:t>Es</w:t>
      </w:r>
      <w:r>
        <w:rPr>
          <w:rFonts w:ascii="Times New Roman" w:hAnsi="Times New Roman" w:cs="Times New Roman"/>
          <w:sz w:val="20"/>
          <w:szCs w:val="20"/>
          <w:lang w:val="es-ES_tradnl"/>
        </w:rPr>
        <w:t>t</w:t>
      </w:r>
      <w:r w:rsidRPr="00C80465">
        <w:rPr>
          <w:rFonts w:ascii="Times New Roman" w:hAnsi="Times New Roman" w:cs="Times New Roman"/>
          <w:sz w:val="20"/>
          <w:szCs w:val="20"/>
          <w:lang w:val="es-ES_tradnl"/>
        </w:rPr>
        <w:t>atutos revisados de Luisiana</w:t>
      </w:r>
      <w:r w:rsidRPr="00167738">
        <w:rPr>
          <w:rFonts w:ascii="Times New Roman" w:hAnsi="Times New Roman" w:cs="Times New Roman"/>
          <w:sz w:val="20"/>
          <w:szCs w:val="20"/>
        </w:rPr>
        <w:t>. 46:1844(M)</w:t>
      </w:r>
      <w:r>
        <w:rPr>
          <w:rFonts w:ascii="Times New Roman" w:hAnsi="Times New Roman" w:cs="Times New Roman"/>
          <w:sz w:val="20"/>
          <w:szCs w:val="20"/>
        </w:rPr>
        <w:t>(1)</w:t>
      </w:r>
      <w:r w:rsidRPr="00167738">
        <w:rPr>
          <w:rFonts w:ascii="Times New Roman" w:hAnsi="Times New Roman" w:cs="Times New Roman"/>
          <w:sz w:val="20"/>
          <w:szCs w:val="20"/>
        </w:rPr>
        <w:t>.</w:t>
      </w:r>
    </w:p>
  </w:footnote>
  <w:footnote w:id="33">
    <w:p w14:paraId="7A6EB4A6" w14:textId="7C4E3F70" w:rsidR="00D6593B" w:rsidRPr="004875BE" w:rsidRDefault="00D6593B" w:rsidP="004875BE">
      <w:pPr>
        <w:pStyle w:val="Textonotapie"/>
        <w:jc w:val="both"/>
        <w:rPr>
          <w:rFonts w:ascii="Times New Roman" w:hAnsi="Times New Roman" w:cs="Times New Roman"/>
          <w:sz w:val="20"/>
          <w:szCs w:val="20"/>
        </w:rPr>
      </w:pPr>
      <w:r w:rsidRPr="004875BE">
        <w:rPr>
          <w:rStyle w:val="Refdenotaalpie"/>
          <w:rFonts w:ascii="Times New Roman" w:hAnsi="Times New Roman" w:cs="Times New Roman"/>
          <w:sz w:val="20"/>
          <w:szCs w:val="20"/>
        </w:rPr>
        <w:footnoteRef/>
      </w:r>
      <w:r w:rsidRPr="004875BE">
        <w:rPr>
          <w:rFonts w:ascii="Times New Roman" w:hAnsi="Times New Roman" w:cs="Times New Roman"/>
          <w:sz w:val="20"/>
          <w:szCs w:val="20"/>
        </w:rPr>
        <w:t xml:space="preserve"> </w:t>
      </w:r>
      <w:r w:rsidRPr="00C80465">
        <w:rPr>
          <w:rFonts w:ascii="Times New Roman" w:hAnsi="Times New Roman" w:cs="Times New Roman"/>
          <w:sz w:val="20"/>
          <w:szCs w:val="20"/>
          <w:lang w:val="es-ES_tradnl"/>
        </w:rPr>
        <w:t>Es</w:t>
      </w:r>
      <w:r>
        <w:rPr>
          <w:rFonts w:ascii="Times New Roman" w:hAnsi="Times New Roman" w:cs="Times New Roman"/>
          <w:sz w:val="20"/>
          <w:szCs w:val="20"/>
          <w:lang w:val="es-ES_tradnl"/>
        </w:rPr>
        <w:t>t</w:t>
      </w:r>
      <w:r w:rsidRPr="00C80465">
        <w:rPr>
          <w:rFonts w:ascii="Times New Roman" w:hAnsi="Times New Roman" w:cs="Times New Roman"/>
          <w:sz w:val="20"/>
          <w:szCs w:val="20"/>
          <w:lang w:val="es-ES_tradnl"/>
        </w:rPr>
        <w:t>atutos revisados de Luisiana</w:t>
      </w:r>
      <w:r w:rsidRPr="004875BE">
        <w:rPr>
          <w:rFonts w:ascii="Times New Roman" w:hAnsi="Times New Roman" w:cs="Times New Roman"/>
          <w:sz w:val="20"/>
          <w:szCs w:val="20"/>
        </w:rPr>
        <w:t>. 46:1844(M)(2).</w:t>
      </w:r>
    </w:p>
  </w:footnote>
  <w:footnote w:id="34">
    <w:p w14:paraId="04153440" w14:textId="3F8C1C9C" w:rsidR="00D6593B" w:rsidRPr="004875BE" w:rsidRDefault="00D6593B" w:rsidP="004875BE">
      <w:pPr>
        <w:pStyle w:val="Textonotapie"/>
        <w:jc w:val="both"/>
        <w:rPr>
          <w:rFonts w:ascii="Times New Roman" w:hAnsi="Times New Roman" w:cs="Times New Roman"/>
          <w:sz w:val="20"/>
          <w:szCs w:val="20"/>
        </w:rPr>
      </w:pPr>
      <w:r w:rsidRPr="004875BE">
        <w:rPr>
          <w:rStyle w:val="Refdenotaalpie"/>
          <w:rFonts w:ascii="Times New Roman" w:hAnsi="Times New Roman" w:cs="Times New Roman"/>
          <w:sz w:val="20"/>
          <w:szCs w:val="20"/>
        </w:rPr>
        <w:footnoteRef/>
      </w:r>
      <w:r w:rsidRPr="004875BE">
        <w:rPr>
          <w:rFonts w:ascii="Times New Roman" w:hAnsi="Times New Roman" w:cs="Times New Roman"/>
          <w:sz w:val="20"/>
          <w:szCs w:val="20"/>
        </w:rPr>
        <w:t xml:space="preserve"> </w:t>
      </w:r>
      <w:r w:rsidRPr="00C80465">
        <w:rPr>
          <w:rFonts w:ascii="Times New Roman" w:hAnsi="Times New Roman" w:cs="Times New Roman"/>
          <w:sz w:val="20"/>
          <w:szCs w:val="20"/>
          <w:lang w:val="es-ES_tradnl"/>
        </w:rPr>
        <w:t>Es</w:t>
      </w:r>
      <w:r>
        <w:rPr>
          <w:rFonts w:ascii="Times New Roman" w:hAnsi="Times New Roman" w:cs="Times New Roman"/>
          <w:sz w:val="20"/>
          <w:szCs w:val="20"/>
          <w:lang w:val="es-ES_tradnl"/>
        </w:rPr>
        <w:t>t</w:t>
      </w:r>
      <w:r w:rsidRPr="00C80465">
        <w:rPr>
          <w:rFonts w:ascii="Times New Roman" w:hAnsi="Times New Roman" w:cs="Times New Roman"/>
          <w:sz w:val="20"/>
          <w:szCs w:val="20"/>
          <w:lang w:val="es-ES_tradnl"/>
        </w:rPr>
        <w:t>atutos revisados de Luisiana</w:t>
      </w:r>
      <w:r w:rsidRPr="004875BE">
        <w:rPr>
          <w:rFonts w:ascii="Times New Roman" w:hAnsi="Times New Roman" w:cs="Times New Roman"/>
          <w:sz w:val="20"/>
          <w:szCs w:val="20"/>
        </w:rPr>
        <w:t>. 46:1844(M)(3).</w:t>
      </w:r>
    </w:p>
  </w:footnote>
  <w:footnote w:id="35">
    <w:p w14:paraId="3C823D1D" w14:textId="457CFC97" w:rsidR="00D6593B" w:rsidRPr="00690779" w:rsidRDefault="00D6593B" w:rsidP="004875BE">
      <w:pPr>
        <w:pStyle w:val="Textonotapie"/>
        <w:jc w:val="both"/>
        <w:rPr>
          <w:rFonts w:ascii="Times New Roman" w:hAnsi="Times New Roman" w:cs="Times New Roman"/>
          <w:sz w:val="20"/>
          <w:szCs w:val="20"/>
          <w:lang w:val="es-ES_tradnl"/>
        </w:rPr>
      </w:pPr>
      <w:r w:rsidRPr="00690779">
        <w:rPr>
          <w:rStyle w:val="Refdenotaalpie"/>
          <w:rFonts w:ascii="Times New Roman" w:hAnsi="Times New Roman" w:cs="Times New Roman"/>
          <w:sz w:val="20"/>
          <w:szCs w:val="20"/>
          <w:lang w:val="es-ES_tradnl"/>
        </w:rPr>
        <w:footnoteRef/>
      </w:r>
      <w:r w:rsidRPr="00690779">
        <w:rPr>
          <w:rFonts w:ascii="Times New Roman" w:hAnsi="Times New Roman" w:cs="Times New Roman"/>
          <w:sz w:val="20"/>
          <w:szCs w:val="20"/>
          <w:lang w:val="es-ES_tradnl"/>
        </w:rPr>
        <w:t xml:space="preserve"> </w:t>
      </w:r>
      <w:r w:rsidRPr="00690779">
        <w:rPr>
          <w:rFonts w:ascii="Times New Roman" w:hAnsi="Times New Roman" w:cs="Times New Roman"/>
          <w:sz w:val="20"/>
          <w:szCs w:val="20"/>
          <w:lang w:val="es-ES_tradnl"/>
        </w:rPr>
        <w:t>Estatutos revisados de Luisiana. 46:1844(N)(2).</w:t>
      </w:r>
    </w:p>
  </w:footnote>
  <w:footnote w:id="36">
    <w:p w14:paraId="6B6F4E69" w14:textId="167C9382" w:rsidR="00D6593B" w:rsidRPr="00690779" w:rsidRDefault="00D6593B" w:rsidP="004875BE">
      <w:pPr>
        <w:pStyle w:val="Textonotapie"/>
        <w:jc w:val="both"/>
        <w:rPr>
          <w:rFonts w:ascii="Times New Roman" w:hAnsi="Times New Roman" w:cs="Times New Roman"/>
          <w:sz w:val="20"/>
          <w:szCs w:val="20"/>
          <w:lang w:val="es-ES_tradnl"/>
        </w:rPr>
      </w:pPr>
      <w:r w:rsidRPr="00690779">
        <w:rPr>
          <w:rStyle w:val="Refdenotaalpie"/>
          <w:rFonts w:ascii="Times New Roman" w:hAnsi="Times New Roman" w:cs="Times New Roman"/>
          <w:sz w:val="20"/>
          <w:szCs w:val="20"/>
          <w:lang w:val="es-ES_tradnl"/>
        </w:rPr>
        <w:footnoteRef/>
      </w:r>
      <w:r w:rsidRPr="00690779">
        <w:rPr>
          <w:rFonts w:ascii="Times New Roman" w:hAnsi="Times New Roman" w:cs="Times New Roman"/>
          <w:sz w:val="20"/>
          <w:szCs w:val="20"/>
          <w:lang w:val="es-ES_tradnl"/>
        </w:rPr>
        <w:t xml:space="preserve"> </w:t>
      </w:r>
      <w:r w:rsidRPr="00690779">
        <w:rPr>
          <w:rFonts w:ascii="Times New Roman" w:hAnsi="Times New Roman" w:cs="Times New Roman"/>
          <w:sz w:val="20"/>
          <w:szCs w:val="20"/>
          <w:lang w:val="es-ES_tradnl"/>
        </w:rPr>
        <w:t>Estatutos revisados de Luisiana. 46:1844(N)(3).</w:t>
      </w:r>
    </w:p>
  </w:footnote>
  <w:footnote w:id="37">
    <w:p w14:paraId="281FF9EC" w14:textId="0C199403" w:rsidR="00D6593B" w:rsidRPr="00690779" w:rsidRDefault="00D6593B" w:rsidP="004875BE">
      <w:pPr>
        <w:pStyle w:val="Textonotapie"/>
        <w:jc w:val="both"/>
        <w:rPr>
          <w:rFonts w:ascii="Times New Roman" w:hAnsi="Times New Roman" w:cs="Times New Roman"/>
          <w:sz w:val="20"/>
          <w:szCs w:val="20"/>
          <w:lang w:val="es-ES_tradnl"/>
        </w:rPr>
      </w:pPr>
      <w:r w:rsidRPr="00690779">
        <w:rPr>
          <w:rStyle w:val="Refdenotaalpie"/>
          <w:rFonts w:ascii="Times New Roman" w:hAnsi="Times New Roman" w:cs="Times New Roman"/>
          <w:sz w:val="20"/>
          <w:szCs w:val="20"/>
          <w:lang w:val="es-ES_tradnl"/>
        </w:rPr>
        <w:footnoteRef/>
      </w:r>
      <w:r w:rsidRPr="00690779">
        <w:rPr>
          <w:rFonts w:ascii="Times New Roman" w:hAnsi="Times New Roman" w:cs="Times New Roman"/>
          <w:sz w:val="20"/>
          <w:szCs w:val="20"/>
          <w:lang w:val="es-ES_tradnl"/>
        </w:rPr>
        <w:t xml:space="preserve"> </w:t>
      </w:r>
      <w:r w:rsidRPr="00690779">
        <w:rPr>
          <w:rFonts w:ascii="Times New Roman" w:hAnsi="Times New Roman" w:cs="Times New Roman"/>
          <w:sz w:val="20"/>
          <w:szCs w:val="20"/>
          <w:lang w:val="es-ES_tradnl"/>
        </w:rPr>
        <w:t>Estatutos revisados de Luisiana. 46:1844(N)(4).</w:t>
      </w:r>
    </w:p>
  </w:footnote>
  <w:footnote w:id="38">
    <w:p w14:paraId="6DC39C3D" w14:textId="30F20DD5" w:rsidR="00D6593B" w:rsidRPr="00690779" w:rsidRDefault="00D6593B" w:rsidP="004875BE">
      <w:pPr>
        <w:pStyle w:val="Textonotapie"/>
        <w:jc w:val="both"/>
        <w:rPr>
          <w:rFonts w:ascii="Times New Roman" w:hAnsi="Times New Roman" w:cs="Times New Roman"/>
          <w:sz w:val="20"/>
          <w:szCs w:val="20"/>
          <w:lang w:val="es-ES_tradnl"/>
        </w:rPr>
      </w:pPr>
      <w:r w:rsidRPr="00690779">
        <w:rPr>
          <w:rStyle w:val="Refdenotaalpie"/>
          <w:rFonts w:ascii="Times New Roman" w:hAnsi="Times New Roman" w:cs="Times New Roman"/>
          <w:sz w:val="20"/>
          <w:szCs w:val="20"/>
          <w:lang w:val="es-ES_tradnl"/>
        </w:rPr>
        <w:footnoteRef/>
      </w:r>
      <w:r w:rsidRPr="00690779">
        <w:rPr>
          <w:rFonts w:ascii="Times New Roman" w:hAnsi="Times New Roman" w:cs="Times New Roman"/>
          <w:sz w:val="20"/>
          <w:szCs w:val="20"/>
          <w:lang w:val="es-ES_tradnl"/>
        </w:rPr>
        <w:t xml:space="preserve"> </w:t>
      </w:r>
      <w:r w:rsidRPr="00690779">
        <w:rPr>
          <w:rFonts w:ascii="Times New Roman" w:hAnsi="Times New Roman" w:cs="Times New Roman"/>
          <w:sz w:val="20"/>
          <w:szCs w:val="20"/>
          <w:lang w:val="es-ES_tradnl"/>
        </w:rPr>
        <w:t>Estatutos revisados de Luisiana. 46:1844(O).</w:t>
      </w:r>
    </w:p>
  </w:footnote>
  <w:footnote w:id="39">
    <w:p w14:paraId="044DB145" w14:textId="246C09AF" w:rsidR="00D6593B" w:rsidRPr="00690779" w:rsidRDefault="00D6593B" w:rsidP="004875BE">
      <w:pPr>
        <w:pStyle w:val="Textonotapie"/>
        <w:jc w:val="both"/>
        <w:rPr>
          <w:rFonts w:ascii="Times New Roman" w:hAnsi="Times New Roman" w:cs="Times New Roman"/>
          <w:sz w:val="20"/>
          <w:szCs w:val="20"/>
          <w:lang w:val="es-ES_tradnl"/>
        </w:rPr>
      </w:pPr>
      <w:r w:rsidRPr="00690779">
        <w:rPr>
          <w:rStyle w:val="Refdenotaalpie"/>
          <w:rFonts w:ascii="Times New Roman" w:hAnsi="Times New Roman" w:cs="Times New Roman"/>
          <w:sz w:val="20"/>
          <w:szCs w:val="20"/>
          <w:lang w:val="es-ES_tradnl"/>
        </w:rPr>
        <w:footnoteRef/>
      </w:r>
      <w:r w:rsidRPr="00690779">
        <w:rPr>
          <w:rFonts w:ascii="Times New Roman" w:hAnsi="Times New Roman" w:cs="Times New Roman"/>
          <w:sz w:val="20"/>
          <w:szCs w:val="20"/>
          <w:lang w:val="es-ES_tradnl"/>
        </w:rPr>
        <w:t xml:space="preserve"> </w:t>
      </w:r>
      <w:r w:rsidRPr="00690779">
        <w:rPr>
          <w:rFonts w:ascii="Times New Roman" w:hAnsi="Times New Roman" w:cs="Times New Roman"/>
          <w:sz w:val="20"/>
          <w:szCs w:val="20"/>
          <w:lang w:val="es-ES_tradnl"/>
        </w:rPr>
        <w:t xml:space="preserve">Este cambio también se realizó a través de la reciente revisión estatutaria, </w:t>
      </w:r>
      <w:r w:rsidRPr="00690779">
        <w:rPr>
          <w:rFonts w:ascii="Times New Roman" w:hAnsi="Times New Roman" w:cs="Times New Roman"/>
          <w:i/>
          <w:sz w:val="20"/>
          <w:szCs w:val="20"/>
          <w:lang w:val="es-ES_tradnl"/>
        </w:rPr>
        <w:t xml:space="preserve">véase </w:t>
      </w:r>
      <w:r w:rsidRPr="00690779">
        <w:rPr>
          <w:rFonts w:ascii="Times New Roman" w:hAnsi="Times New Roman" w:cs="Times New Roman"/>
          <w:sz w:val="20"/>
          <w:szCs w:val="20"/>
          <w:lang w:val="es-ES_tradnl"/>
        </w:rPr>
        <w:t xml:space="preserve">la </w:t>
      </w:r>
      <w:hyperlink r:id="rId3" w:history="1">
        <w:r w:rsidRPr="00690779">
          <w:rPr>
            <w:rStyle w:val="Hipervnculo"/>
            <w:rFonts w:ascii="Times New Roman" w:hAnsi="Times New Roman" w:cs="Times New Roman"/>
            <w:sz w:val="20"/>
            <w:szCs w:val="20"/>
            <w:lang w:val="es-ES_tradnl"/>
          </w:rPr>
          <w:t>Ley 337</w:t>
        </w:r>
      </w:hyperlink>
      <w:r w:rsidRPr="00690779">
        <w:rPr>
          <w:rFonts w:ascii="Times New Roman" w:hAnsi="Times New Roman" w:cs="Times New Roman"/>
          <w:sz w:val="20"/>
          <w:szCs w:val="20"/>
          <w:lang w:val="es-ES_tradnl"/>
        </w:rPr>
        <w:t>.</w:t>
      </w:r>
    </w:p>
  </w:footnote>
  <w:footnote w:id="40">
    <w:p w14:paraId="33966721" w14:textId="71B2593E" w:rsidR="00D6593B" w:rsidRPr="00690779" w:rsidRDefault="00D6593B" w:rsidP="004875BE">
      <w:pPr>
        <w:pStyle w:val="Textonotapie"/>
        <w:jc w:val="both"/>
        <w:rPr>
          <w:rFonts w:ascii="Times New Roman" w:hAnsi="Times New Roman" w:cs="Times New Roman"/>
          <w:sz w:val="20"/>
          <w:szCs w:val="20"/>
          <w:lang w:val="es-ES_tradnl"/>
        </w:rPr>
      </w:pPr>
      <w:r w:rsidRPr="00690779">
        <w:rPr>
          <w:rStyle w:val="Refdenotaalpie"/>
          <w:rFonts w:ascii="Times New Roman" w:hAnsi="Times New Roman" w:cs="Times New Roman"/>
          <w:sz w:val="20"/>
          <w:szCs w:val="20"/>
          <w:lang w:val="es-ES_tradnl"/>
        </w:rPr>
        <w:footnoteRef/>
      </w:r>
      <w:r w:rsidRPr="00690779">
        <w:rPr>
          <w:rFonts w:ascii="Times New Roman" w:hAnsi="Times New Roman" w:cs="Times New Roman"/>
          <w:sz w:val="20"/>
          <w:szCs w:val="20"/>
          <w:lang w:val="es-ES_tradnl"/>
        </w:rPr>
        <w:t xml:space="preserve"> </w:t>
      </w:r>
      <w:r w:rsidRPr="00690779">
        <w:rPr>
          <w:rFonts w:ascii="Times New Roman" w:hAnsi="Times New Roman" w:cs="Times New Roman"/>
          <w:sz w:val="20"/>
          <w:szCs w:val="20"/>
          <w:lang w:val="es-ES_tradnl"/>
        </w:rPr>
        <w:t>Estatutos revisados de Luisiana. 46:1844(P).</w:t>
      </w:r>
    </w:p>
  </w:footnote>
  <w:footnote w:id="41">
    <w:p w14:paraId="2BFF2645" w14:textId="14C1A4F2" w:rsidR="00D6593B" w:rsidRPr="00645DA3" w:rsidRDefault="00D6593B" w:rsidP="004875BE">
      <w:pPr>
        <w:pStyle w:val="Textonotapie"/>
        <w:jc w:val="both"/>
        <w:rPr>
          <w:rFonts w:ascii="Times New Roman" w:hAnsi="Times New Roman" w:cs="Times New Roman"/>
          <w:sz w:val="20"/>
          <w:szCs w:val="20"/>
        </w:rPr>
      </w:pPr>
      <w:r w:rsidRPr="00690779">
        <w:rPr>
          <w:rStyle w:val="Refdenotaalpie"/>
          <w:rFonts w:ascii="Times New Roman" w:hAnsi="Times New Roman" w:cs="Times New Roman"/>
          <w:sz w:val="20"/>
          <w:szCs w:val="20"/>
          <w:lang w:val="es-ES_tradnl"/>
        </w:rPr>
        <w:footnoteRef/>
      </w:r>
      <w:r w:rsidRPr="00690779">
        <w:rPr>
          <w:rFonts w:ascii="Times New Roman" w:hAnsi="Times New Roman" w:cs="Times New Roman"/>
          <w:sz w:val="20"/>
          <w:szCs w:val="20"/>
          <w:lang w:val="es-ES_tradnl"/>
        </w:rPr>
        <w:t xml:space="preserve"> </w:t>
      </w:r>
      <w:r w:rsidRPr="00690779">
        <w:rPr>
          <w:rFonts w:ascii="Times New Roman" w:hAnsi="Times New Roman" w:cs="Times New Roman"/>
          <w:sz w:val="20"/>
          <w:szCs w:val="20"/>
          <w:lang w:val="es-ES_tradnl"/>
        </w:rPr>
        <w:t>Estatutos revisados de Luisiana. 46:1844(Q).</w:t>
      </w:r>
    </w:p>
  </w:footnote>
  <w:footnote w:id="42">
    <w:p w14:paraId="766BF144" w14:textId="4640DE11" w:rsidR="00D6593B" w:rsidRPr="00645DA3" w:rsidRDefault="00D6593B" w:rsidP="004875BE">
      <w:pPr>
        <w:pStyle w:val="Textonotapie"/>
        <w:jc w:val="both"/>
      </w:pPr>
      <w:r w:rsidRPr="00645DA3">
        <w:rPr>
          <w:rStyle w:val="Refdenotaalpie"/>
          <w:rFonts w:ascii="Times New Roman" w:hAnsi="Times New Roman" w:cs="Times New Roman"/>
          <w:sz w:val="20"/>
          <w:szCs w:val="20"/>
        </w:rPr>
        <w:footnoteRef/>
      </w:r>
      <w:r w:rsidRPr="00645DA3">
        <w:rPr>
          <w:rFonts w:ascii="Times New Roman" w:hAnsi="Times New Roman" w:cs="Times New Roman"/>
          <w:sz w:val="20"/>
          <w:szCs w:val="20"/>
        </w:rPr>
        <w:t xml:space="preserve"> </w:t>
      </w:r>
      <w:r w:rsidRPr="00690779">
        <w:rPr>
          <w:rFonts w:ascii="Times New Roman" w:hAnsi="Times New Roman" w:cs="Times New Roman"/>
          <w:sz w:val="20"/>
          <w:szCs w:val="20"/>
          <w:lang w:val="es-ES_tradnl"/>
        </w:rPr>
        <w:t>Estatutos revisados de Luisiana.</w:t>
      </w:r>
      <w:r w:rsidRPr="00645DA3">
        <w:rPr>
          <w:rFonts w:ascii="Times New Roman" w:hAnsi="Times New Roman" w:cs="Times New Roman"/>
          <w:sz w:val="20"/>
          <w:szCs w:val="20"/>
        </w:rPr>
        <w:t>. 46:1844(R).</w:t>
      </w:r>
    </w:p>
  </w:footnote>
  <w:footnote w:id="43">
    <w:p w14:paraId="2613B37E" w14:textId="68A35B5B" w:rsidR="00D6593B" w:rsidRPr="00645DA3" w:rsidRDefault="00D6593B">
      <w:pPr>
        <w:pStyle w:val="Textonotapie"/>
        <w:rPr>
          <w:rFonts w:ascii="Times New Roman" w:hAnsi="Times New Roman" w:cs="Times New Roman"/>
          <w:sz w:val="20"/>
          <w:szCs w:val="20"/>
        </w:rPr>
      </w:pPr>
      <w:r w:rsidRPr="00645DA3">
        <w:rPr>
          <w:rStyle w:val="Refdenotaalpie"/>
          <w:rFonts w:ascii="Times New Roman" w:hAnsi="Times New Roman" w:cs="Times New Roman"/>
          <w:sz w:val="20"/>
          <w:szCs w:val="20"/>
        </w:rPr>
        <w:footnoteRef/>
      </w:r>
      <w:r w:rsidRPr="00645DA3">
        <w:rPr>
          <w:rFonts w:ascii="Times New Roman" w:hAnsi="Times New Roman" w:cs="Times New Roman"/>
          <w:sz w:val="20"/>
          <w:szCs w:val="20"/>
        </w:rPr>
        <w:t xml:space="preserve"> </w:t>
      </w:r>
      <w:r w:rsidRPr="00690779">
        <w:rPr>
          <w:rFonts w:ascii="Times New Roman" w:hAnsi="Times New Roman" w:cs="Times New Roman"/>
          <w:sz w:val="20"/>
          <w:szCs w:val="20"/>
          <w:lang w:val="es-ES_tradnl"/>
        </w:rPr>
        <w:t>Estatutos revisados de Luisiana.</w:t>
      </w:r>
      <w:r w:rsidRPr="00645DA3">
        <w:rPr>
          <w:rFonts w:ascii="Times New Roman" w:hAnsi="Times New Roman" w:cs="Times New Roman"/>
          <w:sz w:val="20"/>
          <w:szCs w:val="20"/>
        </w:rPr>
        <w:t>. 46:1844(S).</w:t>
      </w:r>
    </w:p>
  </w:footnote>
  <w:footnote w:id="44">
    <w:p w14:paraId="5CD9B0EE" w14:textId="0AE11A22" w:rsidR="00D6593B" w:rsidRPr="00645DA3" w:rsidRDefault="00D6593B">
      <w:pPr>
        <w:pStyle w:val="Textonotapie"/>
        <w:rPr>
          <w:rFonts w:ascii="Times New Roman" w:hAnsi="Times New Roman" w:cs="Times New Roman"/>
          <w:sz w:val="20"/>
          <w:szCs w:val="20"/>
        </w:rPr>
      </w:pPr>
      <w:r w:rsidRPr="00645DA3">
        <w:rPr>
          <w:rStyle w:val="Refdenotaalpie"/>
          <w:rFonts w:ascii="Times New Roman" w:hAnsi="Times New Roman" w:cs="Times New Roman"/>
          <w:sz w:val="20"/>
          <w:szCs w:val="20"/>
        </w:rPr>
        <w:footnoteRef/>
      </w:r>
      <w:r w:rsidRPr="00645DA3">
        <w:rPr>
          <w:rFonts w:ascii="Times New Roman" w:hAnsi="Times New Roman" w:cs="Times New Roman"/>
          <w:sz w:val="20"/>
          <w:szCs w:val="20"/>
        </w:rPr>
        <w:t xml:space="preserve"> </w:t>
      </w:r>
      <w:r w:rsidRPr="00690779">
        <w:rPr>
          <w:rFonts w:ascii="Times New Roman" w:hAnsi="Times New Roman" w:cs="Times New Roman"/>
          <w:sz w:val="20"/>
          <w:szCs w:val="20"/>
          <w:lang w:val="es-ES_tradnl"/>
        </w:rPr>
        <w:t>Estatutos revisados de Luisiana.</w:t>
      </w:r>
      <w:r w:rsidRPr="00645DA3">
        <w:rPr>
          <w:rFonts w:ascii="Times New Roman" w:hAnsi="Times New Roman" w:cs="Times New Roman"/>
          <w:sz w:val="20"/>
          <w:szCs w:val="20"/>
        </w:rPr>
        <w:t>. 46:1844(T).</w:t>
      </w:r>
    </w:p>
  </w:footnote>
  <w:footnote w:id="45">
    <w:p w14:paraId="2665713B" w14:textId="3437675B" w:rsidR="00D6593B" w:rsidRPr="00645DA3" w:rsidRDefault="00D6593B">
      <w:pPr>
        <w:pStyle w:val="Textonotapie"/>
        <w:rPr>
          <w:rFonts w:ascii="Times New Roman" w:hAnsi="Times New Roman" w:cs="Times New Roman"/>
          <w:sz w:val="20"/>
          <w:szCs w:val="20"/>
        </w:rPr>
      </w:pPr>
      <w:r w:rsidRPr="00645DA3">
        <w:rPr>
          <w:rStyle w:val="Refdenotaalpie"/>
          <w:rFonts w:ascii="Times New Roman" w:hAnsi="Times New Roman" w:cs="Times New Roman"/>
          <w:sz w:val="20"/>
          <w:szCs w:val="20"/>
        </w:rPr>
        <w:footnoteRef/>
      </w:r>
      <w:r w:rsidRPr="00645DA3">
        <w:rPr>
          <w:rFonts w:ascii="Times New Roman" w:hAnsi="Times New Roman" w:cs="Times New Roman"/>
          <w:sz w:val="20"/>
          <w:szCs w:val="20"/>
        </w:rPr>
        <w:t xml:space="preserve"> </w:t>
      </w:r>
      <w:r w:rsidRPr="00690779">
        <w:rPr>
          <w:rFonts w:ascii="Times New Roman" w:hAnsi="Times New Roman" w:cs="Times New Roman"/>
          <w:sz w:val="20"/>
          <w:szCs w:val="20"/>
          <w:lang w:val="es-ES_tradnl"/>
        </w:rPr>
        <w:t>Estatutos revisados de Luisiana.</w:t>
      </w:r>
      <w:r w:rsidRPr="00645DA3">
        <w:rPr>
          <w:rFonts w:ascii="Times New Roman" w:hAnsi="Times New Roman" w:cs="Times New Roman"/>
          <w:sz w:val="20"/>
          <w:szCs w:val="20"/>
        </w:rPr>
        <w:t>. 46:</w:t>
      </w:r>
      <w:r w:rsidRPr="000C7F77">
        <w:rPr>
          <w:rFonts w:ascii="Times New Roman" w:hAnsi="Times New Roman" w:cs="Times New Roman"/>
          <w:sz w:val="20"/>
          <w:szCs w:val="20"/>
          <w:lang w:val="es-ES_tradnl"/>
        </w:rPr>
        <w:t xml:space="preserve">1844(U).  </w:t>
      </w:r>
      <w:r w:rsidRPr="000C7F77">
        <w:rPr>
          <w:rFonts w:ascii="Times New Roman" w:hAnsi="Times New Roman" w:cs="Times New Roman"/>
          <w:i/>
          <w:sz w:val="20"/>
          <w:szCs w:val="20"/>
          <w:lang w:val="es-ES_tradnl"/>
        </w:rPr>
        <w:t xml:space="preserve">Véase también </w:t>
      </w:r>
      <w:r w:rsidRPr="000C7F77">
        <w:rPr>
          <w:rFonts w:ascii="Times New Roman" w:hAnsi="Times New Roman" w:cs="Times New Roman"/>
          <w:sz w:val="20"/>
          <w:szCs w:val="20"/>
          <w:lang w:val="es-ES_tradnl"/>
        </w:rPr>
        <w:t xml:space="preserve">la </w:t>
      </w:r>
      <w:r>
        <w:rPr>
          <w:rFonts w:ascii="Times New Roman" w:hAnsi="Times New Roman" w:cs="Times New Roman"/>
          <w:sz w:val="20"/>
          <w:szCs w:val="20"/>
          <w:lang w:val="es-ES_tradnl"/>
        </w:rPr>
        <w:t>discus</w:t>
      </w:r>
      <w:r w:rsidRPr="000C7F77">
        <w:rPr>
          <w:rFonts w:ascii="Times New Roman" w:hAnsi="Times New Roman" w:cs="Times New Roman"/>
          <w:sz w:val="20"/>
          <w:szCs w:val="20"/>
          <w:lang w:val="es-ES_tradnl"/>
        </w:rPr>
        <w:t>ión antes mencionada, en</w:t>
      </w:r>
      <w:r>
        <w:rPr>
          <w:rFonts w:ascii="Times New Roman" w:hAnsi="Times New Roman" w:cs="Times New Roman"/>
          <w:sz w:val="20"/>
          <w:szCs w:val="20"/>
        </w:rPr>
        <w:t xml:space="preserve"> §II (p.3</w:t>
      </w:r>
      <w:r w:rsidRPr="00645DA3">
        <w:rPr>
          <w:rFonts w:ascii="Times New Roman" w:hAnsi="Times New Roman" w:cs="Times New Roman"/>
          <w:sz w:val="20"/>
          <w:szCs w:val="20"/>
        </w:rPr>
        <w:t>).</w:t>
      </w:r>
    </w:p>
  </w:footnote>
  <w:footnote w:id="46">
    <w:p w14:paraId="1CB5A4F3" w14:textId="3F5FBD9B" w:rsidR="00D6593B" w:rsidRPr="00750670" w:rsidRDefault="00D6593B">
      <w:pPr>
        <w:pStyle w:val="Textonotapie"/>
        <w:rPr>
          <w:rFonts w:ascii="Times New Roman" w:hAnsi="Times New Roman" w:cs="Times New Roman"/>
          <w:sz w:val="20"/>
          <w:szCs w:val="20"/>
        </w:rPr>
      </w:pPr>
      <w:r w:rsidRPr="00645DA3">
        <w:rPr>
          <w:rStyle w:val="Refdenotaalpie"/>
          <w:rFonts w:ascii="Times New Roman" w:hAnsi="Times New Roman" w:cs="Times New Roman"/>
          <w:sz w:val="20"/>
          <w:szCs w:val="20"/>
        </w:rPr>
        <w:footnoteRef/>
      </w:r>
      <w:r w:rsidRPr="00645DA3">
        <w:rPr>
          <w:rFonts w:ascii="Times New Roman" w:hAnsi="Times New Roman" w:cs="Times New Roman"/>
          <w:sz w:val="20"/>
          <w:szCs w:val="20"/>
        </w:rPr>
        <w:t xml:space="preserve"> </w:t>
      </w:r>
      <w:r w:rsidRPr="00690779">
        <w:rPr>
          <w:rFonts w:ascii="Times New Roman" w:hAnsi="Times New Roman" w:cs="Times New Roman"/>
          <w:sz w:val="20"/>
          <w:szCs w:val="20"/>
          <w:lang w:val="es-ES_tradnl"/>
        </w:rPr>
        <w:t>Estatutos revisados de Luisiana.</w:t>
      </w:r>
      <w:r w:rsidRPr="00645DA3">
        <w:rPr>
          <w:rFonts w:ascii="Times New Roman" w:hAnsi="Times New Roman" w:cs="Times New Roman"/>
          <w:sz w:val="20"/>
          <w:szCs w:val="20"/>
        </w:rPr>
        <w:t>. 46:1844(V).</w:t>
      </w:r>
    </w:p>
  </w:footnote>
  <w:footnote w:id="47">
    <w:p w14:paraId="7F85C0CF" w14:textId="381074D9" w:rsidR="00D6593B" w:rsidRPr="00750670" w:rsidRDefault="00D6593B">
      <w:pPr>
        <w:pStyle w:val="Textonotapie"/>
        <w:rPr>
          <w:rFonts w:ascii="Times New Roman" w:hAnsi="Times New Roman" w:cs="Times New Roman"/>
          <w:sz w:val="20"/>
          <w:szCs w:val="20"/>
        </w:rPr>
      </w:pPr>
      <w:r w:rsidRPr="00645DA3">
        <w:rPr>
          <w:rStyle w:val="Refdenotaalpie"/>
          <w:rFonts w:ascii="Times New Roman" w:hAnsi="Times New Roman" w:cs="Times New Roman"/>
          <w:sz w:val="20"/>
          <w:szCs w:val="20"/>
        </w:rPr>
        <w:footnoteRef/>
      </w:r>
      <w:r w:rsidRPr="00645DA3">
        <w:rPr>
          <w:rFonts w:ascii="Times New Roman" w:hAnsi="Times New Roman" w:cs="Times New Roman"/>
          <w:sz w:val="20"/>
          <w:szCs w:val="20"/>
        </w:rPr>
        <w:t xml:space="preserve"> </w:t>
      </w:r>
      <w:r>
        <w:rPr>
          <w:rFonts w:ascii="Times New Roman" w:hAnsi="Times New Roman" w:cs="Times New Roman"/>
          <w:sz w:val="20"/>
          <w:szCs w:val="20"/>
          <w:lang w:val="es-ES_tradnl"/>
        </w:rPr>
        <w:t>Estatutos revisados de Luisiana</w:t>
      </w:r>
      <w:r w:rsidRPr="00645DA3">
        <w:rPr>
          <w:rFonts w:ascii="Times New Roman" w:hAnsi="Times New Roman" w:cs="Times New Roman"/>
          <w:sz w:val="20"/>
          <w:szCs w:val="20"/>
        </w:rPr>
        <w:t>. 46:1844(W).</w:t>
      </w:r>
    </w:p>
  </w:footnote>
  <w:footnote w:id="48">
    <w:p w14:paraId="4942D0CA" w14:textId="12635645" w:rsidR="00D6593B" w:rsidRPr="00645DA3" w:rsidRDefault="00D6593B">
      <w:pPr>
        <w:pStyle w:val="Textonotapie"/>
        <w:rPr>
          <w:rFonts w:ascii="Times New Roman" w:hAnsi="Times New Roman" w:cs="Times New Roman"/>
          <w:sz w:val="20"/>
          <w:szCs w:val="20"/>
        </w:rPr>
      </w:pPr>
      <w:r w:rsidRPr="00645DA3">
        <w:rPr>
          <w:rStyle w:val="Refdenotaalpie"/>
          <w:rFonts w:ascii="Times New Roman" w:hAnsi="Times New Roman" w:cs="Times New Roman"/>
          <w:sz w:val="20"/>
          <w:szCs w:val="20"/>
        </w:rPr>
        <w:footnoteRef/>
      </w:r>
      <w:r w:rsidRPr="00645DA3">
        <w:rPr>
          <w:rFonts w:ascii="Times New Roman" w:hAnsi="Times New Roman" w:cs="Times New Roman"/>
          <w:sz w:val="20"/>
          <w:szCs w:val="20"/>
        </w:rPr>
        <w:t xml:space="preserve"> </w:t>
      </w:r>
      <w:r>
        <w:rPr>
          <w:rFonts w:ascii="Times New Roman" w:hAnsi="Times New Roman" w:cs="Times New Roman"/>
          <w:sz w:val="20"/>
          <w:szCs w:val="20"/>
          <w:lang w:val="es-ES_tradnl"/>
        </w:rPr>
        <w:t>Estatutos revisados de Luisiana</w:t>
      </w:r>
      <w:r w:rsidRPr="00645DA3">
        <w:rPr>
          <w:rFonts w:ascii="Times New Roman" w:hAnsi="Times New Roman" w:cs="Times New Roman"/>
          <w:sz w:val="20"/>
          <w:szCs w:val="20"/>
        </w:rPr>
        <w:t>. 40:1216.1(A).</w:t>
      </w:r>
    </w:p>
  </w:footnote>
  <w:footnote w:id="49">
    <w:p w14:paraId="2350BE82" w14:textId="4DB27717" w:rsidR="00D6593B" w:rsidRPr="00645DA3" w:rsidRDefault="00D6593B">
      <w:pPr>
        <w:pStyle w:val="Textonotapie"/>
      </w:pPr>
      <w:r w:rsidRPr="00645DA3">
        <w:rPr>
          <w:rStyle w:val="Refdenotaalpie"/>
          <w:rFonts w:ascii="Times New Roman" w:hAnsi="Times New Roman" w:cs="Times New Roman"/>
          <w:sz w:val="20"/>
          <w:szCs w:val="20"/>
        </w:rPr>
        <w:footnoteRef/>
      </w:r>
      <w:r w:rsidRPr="00645DA3">
        <w:rPr>
          <w:rFonts w:ascii="Times New Roman" w:hAnsi="Times New Roman" w:cs="Times New Roman"/>
          <w:sz w:val="20"/>
          <w:szCs w:val="20"/>
        </w:rPr>
        <w:t xml:space="preserve"> </w:t>
      </w:r>
      <w:r>
        <w:rPr>
          <w:rFonts w:ascii="Times New Roman" w:hAnsi="Times New Roman" w:cs="Times New Roman"/>
          <w:sz w:val="20"/>
          <w:szCs w:val="20"/>
          <w:lang w:val="es-ES_tradnl"/>
        </w:rPr>
        <w:t>Estatutos revisados de Luisiana</w:t>
      </w:r>
      <w:r w:rsidRPr="00645DA3">
        <w:rPr>
          <w:rFonts w:ascii="Times New Roman" w:hAnsi="Times New Roman" w:cs="Times New Roman"/>
          <w:sz w:val="20"/>
          <w:szCs w:val="20"/>
        </w:rPr>
        <w:t>. 40:1216.1(A)(1).</w:t>
      </w:r>
    </w:p>
  </w:footnote>
  <w:footnote w:id="50">
    <w:p w14:paraId="6BA954FE" w14:textId="698FA052" w:rsidR="00D6593B" w:rsidRPr="00645DA3" w:rsidRDefault="00D6593B">
      <w:pPr>
        <w:pStyle w:val="Textonotapie"/>
        <w:rPr>
          <w:rFonts w:ascii="Times New Roman" w:hAnsi="Times New Roman" w:cs="Times New Roman"/>
          <w:sz w:val="20"/>
          <w:szCs w:val="20"/>
        </w:rPr>
      </w:pPr>
      <w:r w:rsidRPr="00645DA3">
        <w:rPr>
          <w:rStyle w:val="Refdenotaalpie"/>
          <w:rFonts w:ascii="Times New Roman" w:hAnsi="Times New Roman" w:cs="Times New Roman"/>
          <w:sz w:val="20"/>
          <w:szCs w:val="20"/>
        </w:rPr>
        <w:footnoteRef/>
      </w:r>
      <w:r w:rsidRPr="00645DA3">
        <w:rPr>
          <w:rFonts w:ascii="Times New Roman" w:hAnsi="Times New Roman" w:cs="Times New Roman"/>
          <w:sz w:val="20"/>
          <w:szCs w:val="20"/>
        </w:rPr>
        <w:t xml:space="preserve"> </w:t>
      </w:r>
      <w:r>
        <w:rPr>
          <w:rFonts w:ascii="Times New Roman" w:hAnsi="Times New Roman" w:cs="Times New Roman"/>
          <w:sz w:val="20"/>
          <w:szCs w:val="20"/>
          <w:lang w:val="es-ES_tradnl"/>
        </w:rPr>
        <w:t>Estatutos revisados de Luisiana</w:t>
      </w:r>
      <w:r w:rsidRPr="00645DA3">
        <w:rPr>
          <w:rFonts w:ascii="Times New Roman" w:hAnsi="Times New Roman" w:cs="Times New Roman"/>
          <w:sz w:val="20"/>
          <w:szCs w:val="20"/>
        </w:rPr>
        <w:t>. 40:1216.1(A)(2)(a).</w:t>
      </w:r>
    </w:p>
  </w:footnote>
  <w:footnote w:id="51">
    <w:p w14:paraId="5A2E9752" w14:textId="77777777" w:rsidR="00D6593B" w:rsidRPr="00645DA3" w:rsidRDefault="00D6593B">
      <w:pPr>
        <w:pStyle w:val="Textonotapie"/>
        <w:rPr>
          <w:rFonts w:ascii="Times New Roman" w:hAnsi="Times New Roman" w:cs="Times New Roman"/>
          <w:sz w:val="20"/>
          <w:szCs w:val="20"/>
        </w:rPr>
      </w:pPr>
      <w:r w:rsidRPr="00645DA3">
        <w:rPr>
          <w:rStyle w:val="Refdenotaalpie"/>
          <w:rFonts w:ascii="Times New Roman" w:hAnsi="Times New Roman" w:cs="Times New Roman"/>
          <w:sz w:val="20"/>
          <w:szCs w:val="20"/>
        </w:rPr>
        <w:footnoteRef/>
      </w:r>
      <w:r w:rsidRPr="00645DA3">
        <w:rPr>
          <w:rFonts w:ascii="Times New Roman" w:hAnsi="Times New Roman" w:cs="Times New Roman"/>
          <w:sz w:val="20"/>
          <w:szCs w:val="20"/>
        </w:rPr>
        <w:t xml:space="preserve"> </w:t>
      </w:r>
      <w:r w:rsidRPr="00645DA3">
        <w:rPr>
          <w:rFonts w:ascii="Times New Roman" w:hAnsi="Times New Roman" w:cs="Times New Roman"/>
          <w:i/>
          <w:sz w:val="20"/>
          <w:szCs w:val="20"/>
        </w:rPr>
        <w:t>Id</w:t>
      </w:r>
      <w:r w:rsidRPr="00645DA3">
        <w:rPr>
          <w:rFonts w:ascii="Times New Roman" w:hAnsi="Times New Roman" w:cs="Times New Roman"/>
          <w:sz w:val="20"/>
          <w:szCs w:val="20"/>
        </w:rPr>
        <w:t>.</w:t>
      </w:r>
    </w:p>
  </w:footnote>
  <w:footnote w:id="52">
    <w:p w14:paraId="48701927" w14:textId="7EEC2924" w:rsidR="00D6593B" w:rsidRPr="00645DA3" w:rsidRDefault="00D6593B">
      <w:pPr>
        <w:pStyle w:val="Textonotapie"/>
        <w:rPr>
          <w:rFonts w:ascii="Times New Roman" w:hAnsi="Times New Roman" w:cs="Times New Roman"/>
          <w:sz w:val="20"/>
          <w:szCs w:val="20"/>
        </w:rPr>
      </w:pPr>
      <w:r w:rsidRPr="00645DA3">
        <w:rPr>
          <w:rStyle w:val="Refdenotaalpie"/>
          <w:rFonts w:ascii="Times New Roman" w:hAnsi="Times New Roman" w:cs="Times New Roman"/>
          <w:sz w:val="20"/>
          <w:szCs w:val="20"/>
        </w:rPr>
        <w:footnoteRef/>
      </w:r>
      <w:r w:rsidRPr="00645DA3">
        <w:rPr>
          <w:rFonts w:ascii="Times New Roman" w:hAnsi="Times New Roman" w:cs="Times New Roman"/>
          <w:sz w:val="20"/>
          <w:szCs w:val="20"/>
        </w:rPr>
        <w:t xml:space="preserve"> </w:t>
      </w:r>
      <w:r>
        <w:rPr>
          <w:rFonts w:ascii="Times New Roman" w:hAnsi="Times New Roman" w:cs="Times New Roman"/>
          <w:sz w:val="20"/>
          <w:szCs w:val="20"/>
          <w:lang w:val="es-ES_tradnl"/>
        </w:rPr>
        <w:t>Estatutos revisados de Luisiana</w:t>
      </w:r>
      <w:r w:rsidRPr="00645DA3">
        <w:rPr>
          <w:rFonts w:ascii="Times New Roman" w:hAnsi="Times New Roman" w:cs="Times New Roman"/>
          <w:sz w:val="20"/>
          <w:szCs w:val="20"/>
        </w:rPr>
        <w:t>. 15:622(A)(2).</w:t>
      </w:r>
    </w:p>
  </w:footnote>
  <w:footnote w:id="53">
    <w:p w14:paraId="0F81CA62" w14:textId="43646A1D" w:rsidR="00D6593B" w:rsidRPr="00645DA3" w:rsidRDefault="00D6593B">
      <w:pPr>
        <w:pStyle w:val="Textonotapie"/>
        <w:rPr>
          <w:rFonts w:ascii="Times New Roman" w:hAnsi="Times New Roman" w:cs="Times New Roman"/>
          <w:sz w:val="20"/>
          <w:szCs w:val="20"/>
        </w:rPr>
      </w:pPr>
      <w:r w:rsidRPr="00645DA3">
        <w:rPr>
          <w:rStyle w:val="Refdenotaalpie"/>
          <w:rFonts w:ascii="Times New Roman" w:hAnsi="Times New Roman" w:cs="Times New Roman"/>
          <w:sz w:val="20"/>
          <w:szCs w:val="20"/>
        </w:rPr>
        <w:footnoteRef/>
      </w:r>
      <w:r w:rsidRPr="00645DA3">
        <w:rPr>
          <w:rFonts w:ascii="Times New Roman" w:hAnsi="Times New Roman" w:cs="Times New Roman"/>
          <w:sz w:val="20"/>
          <w:szCs w:val="20"/>
        </w:rPr>
        <w:t xml:space="preserve"> </w:t>
      </w:r>
      <w:r>
        <w:rPr>
          <w:rFonts w:ascii="Times New Roman" w:hAnsi="Times New Roman" w:cs="Times New Roman"/>
          <w:sz w:val="20"/>
          <w:szCs w:val="20"/>
          <w:lang w:val="es-ES_tradnl"/>
        </w:rPr>
        <w:t>Estatutos revisados de Luisiana</w:t>
      </w:r>
      <w:r w:rsidRPr="00645DA3">
        <w:rPr>
          <w:rFonts w:ascii="Times New Roman" w:hAnsi="Times New Roman" w:cs="Times New Roman"/>
          <w:sz w:val="20"/>
          <w:szCs w:val="20"/>
        </w:rPr>
        <w:t>. 15:622(A)(3).</w:t>
      </w:r>
    </w:p>
  </w:footnote>
  <w:footnote w:id="54">
    <w:p w14:paraId="013DC395" w14:textId="20FC2BBF" w:rsidR="00D6593B" w:rsidRPr="00645DA3" w:rsidRDefault="00D6593B">
      <w:pPr>
        <w:pStyle w:val="Textonotapie"/>
        <w:rPr>
          <w:rFonts w:ascii="Times New Roman" w:hAnsi="Times New Roman" w:cs="Times New Roman"/>
          <w:sz w:val="20"/>
          <w:szCs w:val="20"/>
        </w:rPr>
      </w:pPr>
      <w:r w:rsidRPr="00645DA3">
        <w:rPr>
          <w:rStyle w:val="Refdenotaalpie"/>
          <w:rFonts w:ascii="Times New Roman" w:hAnsi="Times New Roman" w:cs="Times New Roman"/>
          <w:sz w:val="20"/>
          <w:szCs w:val="20"/>
        </w:rPr>
        <w:footnoteRef/>
      </w:r>
      <w:r w:rsidRPr="00645DA3">
        <w:rPr>
          <w:rFonts w:ascii="Times New Roman" w:hAnsi="Times New Roman" w:cs="Times New Roman"/>
          <w:sz w:val="20"/>
          <w:szCs w:val="20"/>
        </w:rPr>
        <w:t xml:space="preserve"> </w:t>
      </w:r>
      <w:r>
        <w:rPr>
          <w:rFonts w:ascii="Times New Roman" w:hAnsi="Times New Roman" w:cs="Times New Roman"/>
          <w:sz w:val="20"/>
          <w:szCs w:val="20"/>
          <w:lang w:val="es-ES_tradnl"/>
        </w:rPr>
        <w:t>Estatutos revisados de Luisiana</w:t>
      </w:r>
      <w:r w:rsidRPr="00645DA3">
        <w:rPr>
          <w:rFonts w:ascii="Times New Roman" w:hAnsi="Times New Roman" w:cs="Times New Roman"/>
          <w:sz w:val="20"/>
          <w:szCs w:val="20"/>
        </w:rPr>
        <w:t>. 40:1216.1(A)(2)(b).</w:t>
      </w:r>
    </w:p>
  </w:footnote>
  <w:footnote w:id="55">
    <w:p w14:paraId="3984E486" w14:textId="4424A56B" w:rsidR="00D6593B" w:rsidRPr="00645DA3" w:rsidRDefault="00D6593B">
      <w:pPr>
        <w:pStyle w:val="Textonotapie"/>
        <w:rPr>
          <w:rFonts w:ascii="Times New Roman" w:hAnsi="Times New Roman" w:cs="Times New Roman"/>
          <w:sz w:val="20"/>
          <w:szCs w:val="20"/>
        </w:rPr>
      </w:pPr>
      <w:r w:rsidRPr="00645DA3">
        <w:rPr>
          <w:rStyle w:val="Refdenotaalpie"/>
          <w:rFonts w:ascii="Times New Roman" w:hAnsi="Times New Roman" w:cs="Times New Roman"/>
          <w:sz w:val="20"/>
          <w:szCs w:val="20"/>
        </w:rPr>
        <w:footnoteRef/>
      </w:r>
      <w:r w:rsidRPr="00645DA3">
        <w:rPr>
          <w:rFonts w:ascii="Times New Roman" w:hAnsi="Times New Roman" w:cs="Times New Roman"/>
          <w:sz w:val="20"/>
          <w:szCs w:val="20"/>
        </w:rPr>
        <w:t xml:space="preserve"> </w:t>
      </w:r>
      <w:r>
        <w:rPr>
          <w:rFonts w:ascii="Times New Roman" w:hAnsi="Times New Roman" w:cs="Times New Roman"/>
          <w:sz w:val="20"/>
          <w:szCs w:val="20"/>
          <w:lang w:val="es-ES_tradnl"/>
        </w:rPr>
        <w:t>Estatutos revisados de Luisiana</w:t>
      </w:r>
      <w:r w:rsidRPr="00645DA3">
        <w:rPr>
          <w:rFonts w:ascii="Times New Roman" w:hAnsi="Times New Roman" w:cs="Times New Roman"/>
          <w:sz w:val="20"/>
          <w:szCs w:val="20"/>
        </w:rPr>
        <w:t>. 40:1216.1(A)(2)(c).</w:t>
      </w:r>
    </w:p>
  </w:footnote>
  <w:footnote w:id="56">
    <w:p w14:paraId="3A3FC7C4" w14:textId="77777777" w:rsidR="00D6593B" w:rsidRPr="00645DA3" w:rsidRDefault="00D6593B">
      <w:pPr>
        <w:pStyle w:val="Textonotapie"/>
        <w:rPr>
          <w:rFonts w:ascii="Times New Roman" w:hAnsi="Times New Roman" w:cs="Times New Roman"/>
          <w:sz w:val="20"/>
          <w:szCs w:val="20"/>
        </w:rPr>
      </w:pPr>
      <w:r w:rsidRPr="00645DA3">
        <w:rPr>
          <w:rStyle w:val="Refdenotaalpie"/>
          <w:rFonts w:ascii="Times New Roman" w:hAnsi="Times New Roman" w:cs="Times New Roman"/>
          <w:sz w:val="20"/>
          <w:szCs w:val="20"/>
        </w:rPr>
        <w:footnoteRef/>
      </w:r>
      <w:r w:rsidRPr="00645DA3">
        <w:rPr>
          <w:rFonts w:ascii="Times New Roman" w:hAnsi="Times New Roman" w:cs="Times New Roman"/>
          <w:sz w:val="20"/>
          <w:szCs w:val="20"/>
        </w:rPr>
        <w:t xml:space="preserve"> </w:t>
      </w:r>
      <w:r w:rsidRPr="00645DA3">
        <w:rPr>
          <w:rFonts w:ascii="Times New Roman" w:hAnsi="Times New Roman" w:cs="Times New Roman"/>
          <w:i/>
          <w:sz w:val="20"/>
          <w:szCs w:val="20"/>
        </w:rPr>
        <w:t>Id</w:t>
      </w:r>
      <w:r w:rsidRPr="00645DA3">
        <w:rPr>
          <w:rFonts w:ascii="Times New Roman" w:hAnsi="Times New Roman" w:cs="Times New Roman"/>
          <w:sz w:val="20"/>
          <w:szCs w:val="20"/>
        </w:rPr>
        <w:t>.</w:t>
      </w:r>
    </w:p>
  </w:footnote>
  <w:footnote w:id="57">
    <w:p w14:paraId="3BDF7C66" w14:textId="6A4CA1D1" w:rsidR="00D6593B" w:rsidRPr="00645DA3" w:rsidRDefault="00D6593B">
      <w:pPr>
        <w:pStyle w:val="Textonotapie"/>
        <w:rPr>
          <w:rFonts w:ascii="Times New Roman" w:hAnsi="Times New Roman" w:cs="Times New Roman"/>
          <w:sz w:val="20"/>
          <w:szCs w:val="20"/>
        </w:rPr>
      </w:pPr>
      <w:r w:rsidRPr="00645DA3">
        <w:rPr>
          <w:rStyle w:val="Refdenotaalpie"/>
          <w:rFonts w:ascii="Times New Roman" w:hAnsi="Times New Roman" w:cs="Times New Roman"/>
          <w:sz w:val="20"/>
          <w:szCs w:val="20"/>
        </w:rPr>
        <w:footnoteRef/>
      </w:r>
      <w:r w:rsidRPr="00645DA3">
        <w:rPr>
          <w:rFonts w:ascii="Times New Roman" w:hAnsi="Times New Roman" w:cs="Times New Roman"/>
          <w:sz w:val="20"/>
          <w:szCs w:val="20"/>
        </w:rPr>
        <w:t xml:space="preserve"> </w:t>
      </w:r>
      <w:r>
        <w:rPr>
          <w:rFonts w:ascii="Times New Roman" w:hAnsi="Times New Roman" w:cs="Times New Roman"/>
          <w:sz w:val="20"/>
          <w:szCs w:val="20"/>
          <w:lang w:val="es-ES_tradnl"/>
        </w:rPr>
        <w:t>Estatutos revisados de Luisiana</w:t>
      </w:r>
      <w:r w:rsidRPr="00645DA3">
        <w:rPr>
          <w:rFonts w:ascii="Times New Roman" w:hAnsi="Times New Roman" w:cs="Times New Roman"/>
          <w:sz w:val="20"/>
          <w:szCs w:val="20"/>
        </w:rPr>
        <w:t>. 40:1216.1(A)(2)(d).</w:t>
      </w:r>
    </w:p>
  </w:footnote>
  <w:footnote w:id="58">
    <w:p w14:paraId="07B438DD" w14:textId="77777777" w:rsidR="00D6593B" w:rsidRPr="00645DA3" w:rsidRDefault="00D6593B">
      <w:pPr>
        <w:pStyle w:val="Textonotapie"/>
        <w:rPr>
          <w:rFonts w:ascii="Times New Roman" w:hAnsi="Times New Roman" w:cs="Times New Roman"/>
          <w:sz w:val="20"/>
          <w:szCs w:val="20"/>
        </w:rPr>
      </w:pPr>
      <w:r w:rsidRPr="00645DA3">
        <w:rPr>
          <w:rStyle w:val="Refdenotaalpie"/>
          <w:rFonts w:ascii="Times New Roman" w:hAnsi="Times New Roman" w:cs="Times New Roman"/>
          <w:sz w:val="20"/>
          <w:szCs w:val="20"/>
        </w:rPr>
        <w:footnoteRef/>
      </w:r>
      <w:r w:rsidRPr="00645DA3">
        <w:rPr>
          <w:rFonts w:ascii="Times New Roman" w:hAnsi="Times New Roman" w:cs="Times New Roman"/>
          <w:sz w:val="20"/>
          <w:szCs w:val="20"/>
        </w:rPr>
        <w:t xml:space="preserve"> </w:t>
      </w:r>
      <w:r w:rsidRPr="00645DA3">
        <w:rPr>
          <w:rFonts w:ascii="Times New Roman" w:hAnsi="Times New Roman" w:cs="Times New Roman"/>
          <w:i/>
          <w:sz w:val="20"/>
          <w:szCs w:val="20"/>
        </w:rPr>
        <w:t>Id</w:t>
      </w:r>
      <w:r w:rsidRPr="00645DA3">
        <w:rPr>
          <w:rFonts w:ascii="Times New Roman" w:hAnsi="Times New Roman" w:cs="Times New Roman"/>
          <w:sz w:val="20"/>
          <w:szCs w:val="20"/>
        </w:rPr>
        <w:t>.</w:t>
      </w:r>
    </w:p>
  </w:footnote>
  <w:footnote w:id="59">
    <w:p w14:paraId="27F627AA" w14:textId="77777777" w:rsidR="00D6593B" w:rsidRPr="00450EC3" w:rsidRDefault="00D6593B">
      <w:pPr>
        <w:pStyle w:val="Textonotapie"/>
        <w:rPr>
          <w:rFonts w:ascii="Times New Roman" w:hAnsi="Times New Roman" w:cs="Times New Roman"/>
          <w:sz w:val="20"/>
          <w:szCs w:val="20"/>
        </w:rPr>
      </w:pPr>
      <w:r w:rsidRPr="00645DA3">
        <w:rPr>
          <w:rStyle w:val="Refdenotaalpie"/>
          <w:rFonts w:ascii="Times New Roman" w:hAnsi="Times New Roman" w:cs="Times New Roman"/>
          <w:sz w:val="20"/>
          <w:szCs w:val="20"/>
        </w:rPr>
        <w:footnoteRef/>
      </w:r>
      <w:r w:rsidRPr="00645DA3">
        <w:rPr>
          <w:rFonts w:ascii="Times New Roman" w:hAnsi="Times New Roman" w:cs="Times New Roman"/>
          <w:sz w:val="20"/>
          <w:szCs w:val="20"/>
        </w:rPr>
        <w:t xml:space="preserve"> </w:t>
      </w:r>
      <w:r w:rsidRPr="00645DA3">
        <w:rPr>
          <w:rFonts w:ascii="Times New Roman" w:hAnsi="Times New Roman" w:cs="Times New Roman"/>
          <w:i/>
          <w:sz w:val="20"/>
          <w:szCs w:val="20"/>
        </w:rPr>
        <w:t>Id</w:t>
      </w:r>
      <w:r w:rsidRPr="00645DA3">
        <w:rPr>
          <w:rFonts w:ascii="Times New Roman" w:hAnsi="Times New Roman" w:cs="Times New Roman"/>
          <w:sz w:val="20"/>
          <w:szCs w:val="20"/>
        </w:rPr>
        <w:t>.</w:t>
      </w:r>
    </w:p>
  </w:footnote>
  <w:footnote w:id="60">
    <w:p w14:paraId="295C7322" w14:textId="73EDFAD6" w:rsidR="00D6593B" w:rsidRPr="00645DA3" w:rsidRDefault="00D6593B">
      <w:pPr>
        <w:pStyle w:val="Textonotapie"/>
        <w:rPr>
          <w:rFonts w:ascii="Times New Roman" w:hAnsi="Times New Roman" w:cs="Times New Roman"/>
          <w:sz w:val="20"/>
          <w:szCs w:val="20"/>
        </w:rPr>
      </w:pPr>
      <w:r w:rsidRPr="00645DA3">
        <w:rPr>
          <w:rStyle w:val="Refdenotaalpie"/>
          <w:rFonts w:ascii="Times New Roman" w:hAnsi="Times New Roman" w:cs="Times New Roman"/>
          <w:sz w:val="20"/>
          <w:szCs w:val="20"/>
        </w:rPr>
        <w:footnoteRef/>
      </w:r>
      <w:r w:rsidRPr="00645DA3">
        <w:rPr>
          <w:rFonts w:ascii="Times New Roman" w:hAnsi="Times New Roman" w:cs="Times New Roman"/>
          <w:sz w:val="20"/>
          <w:szCs w:val="20"/>
        </w:rPr>
        <w:t xml:space="preserve"> </w:t>
      </w:r>
      <w:r>
        <w:rPr>
          <w:rFonts w:ascii="Times New Roman" w:hAnsi="Times New Roman" w:cs="Times New Roman"/>
          <w:sz w:val="20"/>
          <w:szCs w:val="20"/>
          <w:lang w:val="es-ES_tradnl"/>
        </w:rPr>
        <w:t>Estatutos revisados de Luisiana</w:t>
      </w:r>
      <w:r w:rsidRPr="00645DA3">
        <w:rPr>
          <w:rFonts w:ascii="Times New Roman" w:hAnsi="Times New Roman" w:cs="Times New Roman"/>
          <w:sz w:val="20"/>
          <w:szCs w:val="20"/>
        </w:rPr>
        <w:t>. 40:1216.1(A)(3).</w:t>
      </w:r>
    </w:p>
  </w:footnote>
  <w:footnote w:id="61">
    <w:p w14:paraId="5AB9B90A" w14:textId="77777777" w:rsidR="00D6593B" w:rsidRPr="00645DA3" w:rsidRDefault="00D6593B">
      <w:pPr>
        <w:pStyle w:val="Textonotapie"/>
        <w:rPr>
          <w:rFonts w:ascii="Times New Roman" w:hAnsi="Times New Roman" w:cs="Times New Roman"/>
          <w:sz w:val="20"/>
          <w:szCs w:val="20"/>
        </w:rPr>
      </w:pPr>
      <w:r w:rsidRPr="00645DA3">
        <w:rPr>
          <w:rStyle w:val="Refdenotaalpie"/>
          <w:rFonts w:ascii="Times New Roman" w:hAnsi="Times New Roman" w:cs="Times New Roman"/>
          <w:sz w:val="20"/>
          <w:szCs w:val="20"/>
        </w:rPr>
        <w:footnoteRef/>
      </w:r>
      <w:r w:rsidRPr="00645DA3">
        <w:rPr>
          <w:rFonts w:ascii="Times New Roman" w:hAnsi="Times New Roman" w:cs="Times New Roman"/>
          <w:sz w:val="20"/>
          <w:szCs w:val="20"/>
        </w:rPr>
        <w:t xml:space="preserve"> </w:t>
      </w:r>
      <w:r w:rsidRPr="00645DA3">
        <w:rPr>
          <w:rFonts w:ascii="Times New Roman" w:hAnsi="Times New Roman" w:cs="Times New Roman"/>
          <w:i/>
          <w:sz w:val="20"/>
          <w:szCs w:val="20"/>
        </w:rPr>
        <w:t>Id</w:t>
      </w:r>
      <w:r w:rsidRPr="00645DA3">
        <w:rPr>
          <w:rFonts w:ascii="Times New Roman" w:hAnsi="Times New Roman" w:cs="Times New Roman"/>
          <w:sz w:val="20"/>
          <w:szCs w:val="20"/>
        </w:rPr>
        <w:t>.</w:t>
      </w:r>
    </w:p>
  </w:footnote>
  <w:footnote w:id="62">
    <w:p w14:paraId="21FC9EBC" w14:textId="66BB6118" w:rsidR="00D6593B" w:rsidRPr="00645DA3" w:rsidRDefault="00D6593B">
      <w:pPr>
        <w:pStyle w:val="Textonotapie"/>
        <w:rPr>
          <w:rFonts w:ascii="Times New Roman" w:hAnsi="Times New Roman" w:cs="Times New Roman"/>
          <w:sz w:val="20"/>
          <w:szCs w:val="20"/>
        </w:rPr>
      </w:pPr>
      <w:r w:rsidRPr="00645DA3">
        <w:rPr>
          <w:rStyle w:val="Refdenotaalpie"/>
          <w:rFonts w:ascii="Times New Roman" w:hAnsi="Times New Roman" w:cs="Times New Roman"/>
          <w:sz w:val="20"/>
          <w:szCs w:val="20"/>
        </w:rPr>
        <w:footnoteRef/>
      </w:r>
      <w:r w:rsidRPr="00645DA3">
        <w:rPr>
          <w:rFonts w:ascii="Times New Roman" w:hAnsi="Times New Roman" w:cs="Times New Roman"/>
          <w:sz w:val="20"/>
          <w:szCs w:val="20"/>
        </w:rPr>
        <w:t xml:space="preserve"> </w:t>
      </w:r>
      <w:r>
        <w:rPr>
          <w:rFonts w:ascii="Times New Roman" w:hAnsi="Times New Roman" w:cs="Times New Roman"/>
          <w:sz w:val="20"/>
          <w:szCs w:val="20"/>
          <w:lang w:val="es-ES_tradnl"/>
        </w:rPr>
        <w:t>Estatutos revisados de Luisiana</w:t>
      </w:r>
      <w:r w:rsidRPr="00645DA3">
        <w:rPr>
          <w:rFonts w:ascii="Times New Roman" w:hAnsi="Times New Roman" w:cs="Times New Roman"/>
          <w:sz w:val="20"/>
          <w:szCs w:val="20"/>
        </w:rPr>
        <w:t>. 40:1216.1(A)(4)(a).</w:t>
      </w:r>
    </w:p>
  </w:footnote>
  <w:footnote w:id="63">
    <w:p w14:paraId="73624D90" w14:textId="4095A92E" w:rsidR="00D6593B" w:rsidRPr="00645DA3" w:rsidRDefault="00D6593B">
      <w:pPr>
        <w:pStyle w:val="Textonotapie"/>
        <w:rPr>
          <w:rFonts w:ascii="Times New Roman" w:hAnsi="Times New Roman" w:cs="Times New Roman"/>
          <w:sz w:val="20"/>
          <w:szCs w:val="20"/>
        </w:rPr>
      </w:pPr>
      <w:r w:rsidRPr="00645DA3">
        <w:rPr>
          <w:rStyle w:val="Refdenotaalpie"/>
          <w:rFonts w:ascii="Times New Roman" w:hAnsi="Times New Roman" w:cs="Times New Roman"/>
          <w:sz w:val="20"/>
          <w:szCs w:val="20"/>
        </w:rPr>
        <w:footnoteRef/>
      </w:r>
      <w:r w:rsidRPr="00645DA3">
        <w:rPr>
          <w:rFonts w:ascii="Times New Roman" w:hAnsi="Times New Roman" w:cs="Times New Roman"/>
          <w:sz w:val="20"/>
          <w:szCs w:val="20"/>
        </w:rPr>
        <w:t xml:space="preserve"> </w:t>
      </w:r>
      <w:r>
        <w:rPr>
          <w:rFonts w:ascii="Times New Roman" w:hAnsi="Times New Roman" w:cs="Times New Roman"/>
          <w:sz w:val="20"/>
          <w:szCs w:val="20"/>
          <w:lang w:val="es-ES_tradnl"/>
        </w:rPr>
        <w:t>Estatutos revisados de Luisiana</w:t>
      </w:r>
      <w:r w:rsidRPr="00645DA3">
        <w:rPr>
          <w:rFonts w:ascii="Times New Roman" w:hAnsi="Times New Roman" w:cs="Times New Roman"/>
          <w:sz w:val="20"/>
          <w:szCs w:val="20"/>
        </w:rPr>
        <w:t>. 40:1216.1(A)(4)(b).</w:t>
      </w:r>
    </w:p>
  </w:footnote>
  <w:footnote w:id="64">
    <w:p w14:paraId="1D468127" w14:textId="2AA04032" w:rsidR="00D6593B" w:rsidRPr="00645DA3" w:rsidRDefault="00D6593B">
      <w:pPr>
        <w:pStyle w:val="Textonotapie"/>
      </w:pPr>
      <w:r w:rsidRPr="00645DA3">
        <w:rPr>
          <w:rStyle w:val="Refdenotaalpie"/>
          <w:rFonts w:ascii="Times New Roman" w:hAnsi="Times New Roman" w:cs="Times New Roman"/>
          <w:sz w:val="20"/>
          <w:szCs w:val="20"/>
        </w:rPr>
        <w:footnoteRef/>
      </w:r>
      <w:r w:rsidRPr="00645DA3">
        <w:rPr>
          <w:rFonts w:ascii="Times New Roman" w:hAnsi="Times New Roman" w:cs="Times New Roman"/>
          <w:sz w:val="20"/>
          <w:szCs w:val="20"/>
        </w:rPr>
        <w:t xml:space="preserve"> </w:t>
      </w:r>
      <w:r>
        <w:rPr>
          <w:rFonts w:ascii="Times New Roman" w:hAnsi="Times New Roman" w:cs="Times New Roman"/>
          <w:sz w:val="20"/>
          <w:szCs w:val="20"/>
          <w:lang w:val="es-ES_tradnl"/>
        </w:rPr>
        <w:t>Estatutos revisados de Luisiana</w:t>
      </w:r>
      <w:r w:rsidRPr="00645DA3">
        <w:rPr>
          <w:rFonts w:ascii="Times New Roman" w:hAnsi="Times New Roman" w:cs="Times New Roman"/>
          <w:sz w:val="20"/>
          <w:szCs w:val="20"/>
        </w:rPr>
        <w:t>. 40:1216.1(A)(5).</w:t>
      </w:r>
    </w:p>
  </w:footnote>
  <w:footnote w:id="65">
    <w:p w14:paraId="34D5881D" w14:textId="6BFA164E" w:rsidR="00D6593B" w:rsidRPr="00645DA3" w:rsidRDefault="00D6593B">
      <w:pPr>
        <w:pStyle w:val="Textonotapie"/>
        <w:rPr>
          <w:rFonts w:ascii="Times New Roman" w:hAnsi="Times New Roman" w:cs="Times New Roman"/>
          <w:sz w:val="20"/>
          <w:szCs w:val="20"/>
        </w:rPr>
      </w:pPr>
      <w:r w:rsidRPr="00645DA3">
        <w:rPr>
          <w:rStyle w:val="Refdenotaalpie"/>
          <w:rFonts w:ascii="Times New Roman" w:hAnsi="Times New Roman" w:cs="Times New Roman"/>
          <w:sz w:val="20"/>
          <w:szCs w:val="20"/>
        </w:rPr>
        <w:footnoteRef/>
      </w:r>
      <w:r w:rsidRPr="00645DA3">
        <w:rPr>
          <w:rFonts w:ascii="Times New Roman" w:hAnsi="Times New Roman" w:cs="Times New Roman"/>
          <w:sz w:val="20"/>
          <w:szCs w:val="20"/>
        </w:rPr>
        <w:t xml:space="preserve"> </w:t>
      </w:r>
      <w:r>
        <w:rPr>
          <w:rFonts w:ascii="Times New Roman" w:hAnsi="Times New Roman" w:cs="Times New Roman"/>
          <w:sz w:val="20"/>
          <w:szCs w:val="20"/>
          <w:lang w:val="es-ES_tradnl"/>
        </w:rPr>
        <w:t>Estatutos revisados de Luisiana</w:t>
      </w:r>
      <w:r w:rsidRPr="00645DA3">
        <w:rPr>
          <w:rFonts w:ascii="Times New Roman" w:hAnsi="Times New Roman" w:cs="Times New Roman"/>
          <w:sz w:val="20"/>
          <w:szCs w:val="20"/>
        </w:rPr>
        <w:t xml:space="preserve">. 40:1216.1(A)(6); </w:t>
      </w:r>
      <w:r w:rsidRPr="00AB39DA">
        <w:rPr>
          <w:rFonts w:ascii="Times New Roman" w:hAnsi="Times New Roman" w:cs="Times New Roman"/>
          <w:i/>
          <w:sz w:val="20"/>
          <w:szCs w:val="20"/>
          <w:lang w:val="es-ES_tradnl"/>
        </w:rPr>
        <w:t>véase también</w:t>
      </w:r>
      <w:r>
        <w:rPr>
          <w:rFonts w:ascii="Times New Roman" w:hAnsi="Times New Roman" w:cs="Times New Roman"/>
          <w:i/>
          <w:sz w:val="20"/>
          <w:szCs w:val="20"/>
        </w:rPr>
        <w:t xml:space="preserve"> </w:t>
      </w:r>
      <w:r>
        <w:rPr>
          <w:rFonts w:ascii="Times New Roman" w:hAnsi="Times New Roman" w:cs="Times New Roman"/>
          <w:sz w:val="20"/>
          <w:szCs w:val="20"/>
          <w:lang w:val="es-ES_tradnl"/>
        </w:rPr>
        <w:t>Estatutos revisados de Luisiana</w:t>
      </w:r>
      <w:r w:rsidRPr="00645DA3">
        <w:rPr>
          <w:rFonts w:ascii="Times New Roman" w:hAnsi="Times New Roman" w:cs="Times New Roman"/>
          <w:sz w:val="20"/>
          <w:szCs w:val="20"/>
        </w:rPr>
        <w:t>. 15:622.</w:t>
      </w:r>
    </w:p>
  </w:footnote>
  <w:footnote w:id="66">
    <w:p w14:paraId="7ED39D4B" w14:textId="2A4C04AD" w:rsidR="00D6593B" w:rsidRPr="00645DA3" w:rsidRDefault="00D6593B">
      <w:pPr>
        <w:pStyle w:val="Textonotapie"/>
        <w:rPr>
          <w:rFonts w:ascii="Times New Roman" w:hAnsi="Times New Roman" w:cs="Times New Roman"/>
          <w:sz w:val="20"/>
          <w:szCs w:val="20"/>
        </w:rPr>
      </w:pPr>
      <w:r w:rsidRPr="00645DA3">
        <w:rPr>
          <w:rStyle w:val="Refdenotaalpie"/>
          <w:rFonts w:ascii="Times New Roman" w:hAnsi="Times New Roman" w:cs="Times New Roman"/>
          <w:sz w:val="20"/>
          <w:szCs w:val="20"/>
        </w:rPr>
        <w:footnoteRef/>
      </w:r>
      <w:r w:rsidRPr="00645DA3">
        <w:rPr>
          <w:rFonts w:ascii="Times New Roman" w:hAnsi="Times New Roman" w:cs="Times New Roman"/>
          <w:sz w:val="20"/>
          <w:szCs w:val="20"/>
        </w:rPr>
        <w:t xml:space="preserve"> </w:t>
      </w:r>
      <w:r>
        <w:rPr>
          <w:rFonts w:ascii="Times New Roman" w:hAnsi="Times New Roman" w:cs="Times New Roman"/>
          <w:sz w:val="20"/>
          <w:szCs w:val="20"/>
          <w:lang w:val="es-ES_tradnl"/>
        </w:rPr>
        <w:t>Estatutos revisados de Luisiana</w:t>
      </w:r>
      <w:r w:rsidRPr="00645DA3">
        <w:rPr>
          <w:rFonts w:ascii="Times New Roman" w:hAnsi="Times New Roman" w:cs="Times New Roman"/>
          <w:sz w:val="20"/>
          <w:szCs w:val="20"/>
        </w:rPr>
        <w:t>. 40:1216.1(A)(6)(a)-(d).</w:t>
      </w:r>
    </w:p>
  </w:footnote>
  <w:footnote w:id="67">
    <w:p w14:paraId="17464182" w14:textId="05BAF7DC" w:rsidR="00D6593B" w:rsidRPr="00645DA3" w:rsidRDefault="00D6593B">
      <w:pPr>
        <w:pStyle w:val="Textonotapie"/>
        <w:rPr>
          <w:rFonts w:ascii="Times New Roman" w:hAnsi="Times New Roman" w:cs="Times New Roman"/>
          <w:sz w:val="20"/>
          <w:szCs w:val="20"/>
        </w:rPr>
      </w:pPr>
      <w:r w:rsidRPr="00645DA3">
        <w:rPr>
          <w:rStyle w:val="Refdenotaalpie"/>
          <w:rFonts w:ascii="Times New Roman" w:hAnsi="Times New Roman" w:cs="Times New Roman"/>
          <w:sz w:val="20"/>
          <w:szCs w:val="20"/>
        </w:rPr>
        <w:footnoteRef/>
      </w:r>
      <w:r w:rsidRPr="00645DA3">
        <w:rPr>
          <w:rFonts w:ascii="Times New Roman" w:hAnsi="Times New Roman" w:cs="Times New Roman"/>
          <w:sz w:val="20"/>
          <w:szCs w:val="20"/>
        </w:rPr>
        <w:t xml:space="preserve"> </w:t>
      </w:r>
      <w:r>
        <w:rPr>
          <w:rFonts w:ascii="Times New Roman" w:hAnsi="Times New Roman" w:cs="Times New Roman"/>
          <w:sz w:val="20"/>
          <w:szCs w:val="20"/>
          <w:lang w:val="es-ES_tradnl"/>
        </w:rPr>
        <w:t>Estatutos revisados de Luisiana</w:t>
      </w:r>
      <w:r w:rsidRPr="00645DA3">
        <w:rPr>
          <w:rFonts w:ascii="Times New Roman" w:hAnsi="Times New Roman" w:cs="Times New Roman"/>
          <w:sz w:val="20"/>
          <w:szCs w:val="20"/>
        </w:rPr>
        <w:t>. 40:1216.1(A)(7)(a).</w:t>
      </w:r>
    </w:p>
  </w:footnote>
  <w:footnote w:id="68">
    <w:p w14:paraId="7D4BC40E" w14:textId="77777777" w:rsidR="00D6593B" w:rsidRPr="00645DA3" w:rsidRDefault="00D6593B">
      <w:pPr>
        <w:pStyle w:val="Textonotapie"/>
        <w:rPr>
          <w:rFonts w:ascii="Times New Roman" w:hAnsi="Times New Roman" w:cs="Times New Roman"/>
          <w:sz w:val="20"/>
          <w:szCs w:val="20"/>
        </w:rPr>
      </w:pPr>
      <w:r w:rsidRPr="00645DA3">
        <w:rPr>
          <w:rStyle w:val="Refdenotaalpie"/>
          <w:rFonts w:ascii="Times New Roman" w:hAnsi="Times New Roman" w:cs="Times New Roman"/>
          <w:sz w:val="20"/>
          <w:szCs w:val="20"/>
        </w:rPr>
        <w:footnoteRef/>
      </w:r>
      <w:r w:rsidRPr="00645DA3">
        <w:rPr>
          <w:rFonts w:ascii="Times New Roman" w:hAnsi="Times New Roman" w:cs="Times New Roman"/>
          <w:sz w:val="20"/>
          <w:szCs w:val="20"/>
        </w:rPr>
        <w:t xml:space="preserve"> </w:t>
      </w:r>
      <w:r w:rsidRPr="00645DA3">
        <w:rPr>
          <w:rFonts w:ascii="Times New Roman" w:hAnsi="Times New Roman" w:cs="Times New Roman"/>
          <w:i/>
          <w:sz w:val="20"/>
          <w:szCs w:val="20"/>
        </w:rPr>
        <w:t>Id</w:t>
      </w:r>
      <w:r w:rsidRPr="00645DA3">
        <w:rPr>
          <w:rFonts w:ascii="Times New Roman" w:hAnsi="Times New Roman" w:cs="Times New Roman"/>
          <w:sz w:val="20"/>
          <w:szCs w:val="20"/>
        </w:rPr>
        <w:t>.</w:t>
      </w:r>
    </w:p>
  </w:footnote>
  <w:footnote w:id="69">
    <w:p w14:paraId="5EAD5741" w14:textId="71233241" w:rsidR="00D6593B" w:rsidRPr="00645DA3" w:rsidRDefault="00D6593B">
      <w:pPr>
        <w:pStyle w:val="Textonotapie"/>
        <w:rPr>
          <w:rFonts w:ascii="Times New Roman" w:hAnsi="Times New Roman" w:cs="Times New Roman"/>
          <w:sz w:val="20"/>
          <w:szCs w:val="20"/>
        </w:rPr>
      </w:pPr>
      <w:r w:rsidRPr="00645DA3">
        <w:rPr>
          <w:rStyle w:val="Refdenotaalpie"/>
          <w:rFonts w:ascii="Times New Roman" w:hAnsi="Times New Roman" w:cs="Times New Roman"/>
          <w:sz w:val="20"/>
          <w:szCs w:val="20"/>
        </w:rPr>
        <w:footnoteRef/>
      </w:r>
      <w:r w:rsidRPr="00645DA3">
        <w:rPr>
          <w:rFonts w:ascii="Times New Roman" w:hAnsi="Times New Roman" w:cs="Times New Roman"/>
          <w:sz w:val="20"/>
          <w:szCs w:val="20"/>
        </w:rPr>
        <w:t xml:space="preserve"> </w:t>
      </w:r>
      <w:r>
        <w:rPr>
          <w:rFonts w:ascii="Times New Roman" w:hAnsi="Times New Roman" w:cs="Times New Roman"/>
          <w:sz w:val="20"/>
          <w:szCs w:val="20"/>
          <w:lang w:val="es-ES_tradnl"/>
        </w:rPr>
        <w:t>Estatutos revisados de Luisiana</w:t>
      </w:r>
      <w:r w:rsidRPr="00645DA3">
        <w:rPr>
          <w:rFonts w:ascii="Times New Roman" w:hAnsi="Times New Roman" w:cs="Times New Roman"/>
          <w:sz w:val="20"/>
          <w:szCs w:val="20"/>
        </w:rPr>
        <w:t>. 40:1216.1(A)(7)(b).</w:t>
      </w:r>
    </w:p>
  </w:footnote>
  <w:footnote w:id="70">
    <w:p w14:paraId="3AF9305B" w14:textId="651A77F4" w:rsidR="00D6593B" w:rsidRPr="00645DA3" w:rsidRDefault="00D6593B">
      <w:pPr>
        <w:pStyle w:val="Textonotapie"/>
        <w:rPr>
          <w:rFonts w:ascii="Times New Roman" w:hAnsi="Times New Roman" w:cs="Times New Roman"/>
          <w:sz w:val="20"/>
          <w:szCs w:val="20"/>
        </w:rPr>
      </w:pPr>
      <w:r w:rsidRPr="00645DA3">
        <w:rPr>
          <w:rStyle w:val="Refdenotaalpie"/>
          <w:rFonts w:ascii="Times New Roman" w:hAnsi="Times New Roman" w:cs="Times New Roman"/>
          <w:sz w:val="20"/>
          <w:szCs w:val="20"/>
        </w:rPr>
        <w:footnoteRef/>
      </w:r>
      <w:r w:rsidRPr="00645DA3">
        <w:rPr>
          <w:rFonts w:ascii="Times New Roman" w:hAnsi="Times New Roman" w:cs="Times New Roman"/>
          <w:sz w:val="20"/>
          <w:szCs w:val="20"/>
        </w:rPr>
        <w:t xml:space="preserve"> </w:t>
      </w:r>
      <w:r>
        <w:rPr>
          <w:rFonts w:ascii="Times New Roman" w:hAnsi="Times New Roman" w:cs="Times New Roman"/>
          <w:sz w:val="20"/>
          <w:szCs w:val="20"/>
          <w:lang w:val="es-ES_tradnl"/>
        </w:rPr>
        <w:t>Estatutos revisados de Luisiana</w:t>
      </w:r>
      <w:r w:rsidRPr="00645DA3">
        <w:rPr>
          <w:rFonts w:ascii="Times New Roman" w:hAnsi="Times New Roman" w:cs="Times New Roman"/>
          <w:sz w:val="20"/>
          <w:szCs w:val="20"/>
        </w:rPr>
        <w:t>. 40:1216.1(A)(7)(c).</w:t>
      </w:r>
    </w:p>
  </w:footnote>
  <w:footnote w:id="71">
    <w:p w14:paraId="04C0E170" w14:textId="77777777" w:rsidR="00D6593B" w:rsidRPr="00645DA3" w:rsidRDefault="00D6593B">
      <w:pPr>
        <w:pStyle w:val="Textonotapie"/>
        <w:rPr>
          <w:rFonts w:ascii="Times New Roman" w:hAnsi="Times New Roman" w:cs="Times New Roman"/>
          <w:sz w:val="20"/>
          <w:szCs w:val="20"/>
        </w:rPr>
      </w:pPr>
      <w:r w:rsidRPr="00645DA3">
        <w:rPr>
          <w:rStyle w:val="Refdenotaalpie"/>
          <w:rFonts w:ascii="Times New Roman" w:hAnsi="Times New Roman" w:cs="Times New Roman"/>
          <w:sz w:val="20"/>
          <w:szCs w:val="20"/>
        </w:rPr>
        <w:footnoteRef/>
      </w:r>
      <w:r w:rsidRPr="00645DA3">
        <w:rPr>
          <w:rFonts w:ascii="Times New Roman" w:hAnsi="Times New Roman" w:cs="Times New Roman"/>
          <w:sz w:val="20"/>
          <w:szCs w:val="20"/>
        </w:rPr>
        <w:t xml:space="preserve"> </w:t>
      </w:r>
      <w:r w:rsidRPr="00645DA3">
        <w:rPr>
          <w:rFonts w:ascii="Times New Roman" w:hAnsi="Times New Roman" w:cs="Times New Roman"/>
          <w:i/>
          <w:sz w:val="20"/>
          <w:szCs w:val="20"/>
        </w:rPr>
        <w:t>Id</w:t>
      </w:r>
      <w:r w:rsidRPr="00645DA3">
        <w:rPr>
          <w:rFonts w:ascii="Times New Roman" w:hAnsi="Times New Roman" w:cs="Times New Roman"/>
          <w:sz w:val="20"/>
          <w:szCs w:val="20"/>
        </w:rPr>
        <w:t>.</w:t>
      </w:r>
    </w:p>
  </w:footnote>
  <w:footnote w:id="72">
    <w:p w14:paraId="76953903" w14:textId="0AD23EEC" w:rsidR="00D6593B" w:rsidRPr="00750670" w:rsidRDefault="00D6593B">
      <w:pPr>
        <w:pStyle w:val="Textonotapie"/>
        <w:rPr>
          <w:rFonts w:ascii="Times New Roman" w:hAnsi="Times New Roman" w:cs="Times New Roman"/>
          <w:sz w:val="20"/>
          <w:szCs w:val="20"/>
        </w:rPr>
      </w:pPr>
      <w:r w:rsidRPr="00645DA3">
        <w:rPr>
          <w:rStyle w:val="Refdenotaalpie"/>
          <w:rFonts w:ascii="Times New Roman" w:hAnsi="Times New Roman" w:cs="Times New Roman"/>
          <w:sz w:val="20"/>
          <w:szCs w:val="20"/>
        </w:rPr>
        <w:footnoteRef/>
      </w:r>
      <w:r w:rsidRPr="00645DA3">
        <w:rPr>
          <w:rFonts w:ascii="Times New Roman" w:hAnsi="Times New Roman" w:cs="Times New Roman"/>
          <w:sz w:val="20"/>
          <w:szCs w:val="20"/>
        </w:rPr>
        <w:t xml:space="preserve"> </w:t>
      </w:r>
      <w:r>
        <w:rPr>
          <w:rFonts w:ascii="Times New Roman" w:hAnsi="Times New Roman" w:cs="Times New Roman"/>
          <w:sz w:val="20"/>
          <w:szCs w:val="20"/>
          <w:lang w:val="es-ES_tradnl"/>
        </w:rPr>
        <w:t>Estatutos revisados de Luisiana</w:t>
      </w:r>
      <w:r w:rsidRPr="00645DA3">
        <w:rPr>
          <w:rFonts w:ascii="Times New Roman" w:hAnsi="Times New Roman" w:cs="Times New Roman"/>
          <w:sz w:val="20"/>
          <w:szCs w:val="20"/>
        </w:rPr>
        <w:t>. 40:1216.1(A)(9).</w:t>
      </w:r>
    </w:p>
  </w:footnote>
  <w:footnote w:id="73">
    <w:p w14:paraId="55B91230" w14:textId="6DB75F98" w:rsidR="00D6593B" w:rsidRPr="00645DA3" w:rsidRDefault="00D6593B">
      <w:pPr>
        <w:pStyle w:val="Textonotapie"/>
        <w:rPr>
          <w:rFonts w:ascii="Times New Roman" w:hAnsi="Times New Roman" w:cs="Times New Roman"/>
          <w:sz w:val="20"/>
          <w:szCs w:val="20"/>
        </w:rPr>
      </w:pPr>
      <w:r w:rsidRPr="00645DA3">
        <w:rPr>
          <w:rStyle w:val="Refdenotaalpie"/>
          <w:rFonts w:ascii="Times New Roman" w:hAnsi="Times New Roman" w:cs="Times New Roman"/>
          <w:sz w:val="20"/>
          <w:szCs w:val="20"/>
        </w:rPr>
        <w:footnoteRef/>
      </w:r>
      <w:r w:rsidRPr="00645DA3">
        <w:rPr>
          <w:rFonts w:ascii="Times New Roman" w:hAnsi="Times New Roman" w:cs="Times New Roman"/>
          <w:sz w:val="20"/>
          <w:szCs w:val="20"/>
        </w:rPr>
        <w:t xml:space="preserve"> </w:t>
      </w:r>
      <w:r>
        <w:rPr>
          <w:rFonts w:ascii="Times New Roman" w:hAnsi="Times New Roman" w:cs="Times New Roman"/>
          <w:sz w:val="20"/>
          <w:szCs w:val="20"/>
          <w:lang w:val="es-ES_tradnl"/>
        </w:rPr>
        <w:t>Estatutos revisados de Luisiana</w:t>
      </w:r>
      <w:r w:rsidR="00943DEC">
        <w:rPr>
          <w:rFonts w:ascii="Times New Roman" w:hAnsi="Times New Roman" w:cs="Times New Roman"/>
          <w:sz w:val="20"/>
          <w:szCs w:val="20"/>
        </w:rPr>
        <w:t>. 40:1216.1(B)(1) y</w:t>
      </w:r>
      <w:r w:rsidRPr="00645DA3">
        <w:rPr>
          <w:rFonts w:ascii="Times New Roman" w:hAnsi="Times New Roman" w:cs="Times New Roman"/>
          <w:sz w:val="20"/>
          <w:szCs w:val="20"/>
        </w:rPr>
        <w:t xml:space="preserve"> (2).</w:t>
      </w:r>
    </w:p>
  </w:footnote>
  <w:footnote w:id="74">
    <w:p w14:paraId="37FB9D12" w14:textId="6DF76963" w:rsidR="00D6593B" w:rsidRPr="00645DA3" w:rsidRDefault="00D6593B">
      <w:pPr>
        <w:pStyle w:val="Textonotapie"/>
        <w:rPr>
          <w:rFonts w:ascii="Times New Roman" w:hAnsi="Times New Roman" w:cs="Times New Roman"/>
          <w:sz w:val="20"/>
          <w:szCs w:val="20"/>
        </w:rPr>
      </w:pPr>
      <w:r w:rsidRPr="00645DA3">
        <w:rPr>
          <w:rStyle w:val="Refdenotaalpie"/>
          <w:rFonts w:ascii="Times New Roman" w:hAnsi="Times New Roman" w:cs="Times New Roman"/>
          <w:sz w:val="20"/>
          <w:szCs w:val="20"/>
        </w:rPr>
        <w:footnoteRef/>
      </w:r>
      <w:r w:rsidRPr="00645DA3">
        <w:rPr>
          <w:rFonts w:ascii="Times New Roman" w:hAnsi="Times New Roman" w:cs="Times New Roman"/>
          <w:sz w:val="20"/>
          <w:szCs w:val="20"/>
        </w:rPr>
        <w:t xml:space="preserve"> </w:t>
      </w:r>
      <w:r>
        <w:rPr>
          <w:rFonts w:ascii="Times New Roman" w:hAnsi="Times New Roman" w:cs="Times New Roman"/>
          <w:sz w:val="20"/>
          <w:szCs w:val="20"/>
          <w:lang w:val="es-ES_tradnl"/>
        </w:rPr>
        <w:t>Estatutos revisados de Luisiana</w:t>
      </w:r>
      <w:r w:rsidRPr="00645DA3">
        <w:rPr>
          <w:rFonts w:ascii="Times New Roman" w:hAnsi="Times New Roman" w:cs="Times New Roman"/>
          <w:sz w:val="20"/>
          <w:szCs w:val="20"/>
        </w:rPr>
        <w:t>. 40:1216.1(C).</w:t>
      </w:r>
    </w:p>
  </w:footnote>
  <w:footnote w:id="75">
    <w:p w14:paraId="4AC58904" w14:textId="77777777" w:rsidR="00D6593B" w:rsidRPr="00645DA3" w:rsidRDefault="00D6593B">
      <w:pPr>
        <w:pStyle w:val="Textonotapie"/>
        <w:rPr>
          <w:rFonts w:ascii="Times New Roman" w:hAnsi="Times New Roman" w:cs="Times New Roman"/>
          <w:sz w:val="20"/>
          <w:szCs w:val="20"/>
        </w:rPr>
      </w:pPr>
      <w:r w:rsidRPr="00645DA3">
        <w:rPr>
          <w:rStyle w:val="Refdenotaalpie"/>
          <w:rFonts w:ascii="Times New Roman" w:hAnsi="Times New Roman" w:cs="Times New Roman"/>
          <w:sz w:val="20"/>
          <w:szCs w:val="20"/>
        </w:rPr>
        <w:footnoteRef/>
      </w:r>
      <w:r w:rsidRPr="00645DA3">
        <w:rPr>
          <w:rFonts w:ascii="Times New Roman" w:hAnsi="Times New Roman" w:cs="Times New Roman"/>
          <w:sz w:val="20"/>
          <w:szCs w:val="20"/>
        </w:rPr>
        <w:t xml:space="preserve"> </w:t>
      </w:r>
      <w:r w:rsidRPr="00645DA3">
        <w:rPr>
          <w:rFonts w:ascii="Times New Roman" w:hAnsi="Times New Roman" w:cs="Times New Roman"/>
          <w:i/>
          <w:sz w:val="20"/>
          <w:szCs w:val="20"/>
        </w:rPr>
        <w:t>Id</w:t>
      </w:r>
      <w:r w:rsidRPr="00645DA3">
        <w:rPr>
          <w:rFonts w:ascii="Times New Roman" w:hAnsi="Times New Roman" w:cs="Times New Roman"/>
          <w:sz w:val="20"/>
          <w:szCs w:val="20"/>
        </w:rPr>
        <w:t>.</w:t>
      </w:r>
    </w:p>
  </w:footnote>
  <w:footnote w:id="76">
    <w:p w14:paraId="17263140" w14:textId="68482594" w:rsidR="00D6593B" w:rsidRPr="00645DA3" w:rsidRDefault="00D6593B">
      <w:pPr>
        <w:pStyle w:val="Textonotapie"/>
        <w:rPr>
          <w:rFonts w:ascii="Times New Roman" w:hAnsi="Times New Roman" w:cs="Times New Roman"/>
          <w:sz w:val="20"/>
          <w:szCs w:val="20"/>
        </w:rPr>
      </w:pPr>
      <w:r w:rsidRPr="00645DA3">
        <w:rPr>
          <w:rStyle w:val="Refdenotaalpie"/>
          <w:rFonts w:ascii="Times New Roman" w:hAnsi="Times New Roman" w:cs="Times New Roman"/>
          <w:sz w:val="20"/>
          <w:szCs w:val="20"/>
        </w:rPr>
        <w:footnoteRef/>
      </w:r>
      <w:r w:rsidRPr="00645DA3">
        <w:rPr>
          <w:rFonts w:ascii="Times New Roman" w:hAnsi="Times New Roman" w:cs="Times New Roman"/>
          <w:sz w:val="20"/>
          <w:szCs w:val="20"/>
        </w:rPr>
        <w:t xml:space="preserve"> </w:t>
      </w:r>
      <w:r>
        <w:rPr>
          <w:rFonts w:ascii="Times New Roman" w:hAnsi="Times New Roman" w:cs="Times New Roman"/>
          <w:sz w:val="20"/>
          <w:szCs w:val="20"/>
          <w:lang w:val="es-ES_tradnl"/>
        </w:rPr>
        <w:t>Estatutos revisados de Luisiana</w:t>
      </w:r>
      <w:r w:rsidRPr="00645DA3">
        <w:rPr>
          <w:rFonts w:ascii="Times New Roman" w:hAnsi="Times New Roman" w:cs="Times New Roman"/>
          <w:sz w:val="20"/>
          <w:szCs w:val="20"/>
        </w:rPr>
        <w:t>. 40:1216.1(E)(1).</w:t>
      </w:r>
    </w:p>
  </w:footnote>
  <w:footnote w:id="77">
    <w:p w14:paraId="2F3C3313" w14:textId="6CF11508" w:rsidR="00D6593B" w:rsidRPr="00645DA3" w:rsidRDefault="00D6593B">
      <w:pPr>
        <w:pStyle w:val="Textonotapie"/>
        <w:rPr>
          <w:rFonts w:ascii="Times New Roman" w:hAnsi="Times New Roman" w:cs="Times New Roman"/>
          <w:sz w:val="20"/>
          <w:szCs w:val="20"/>
        </w:rPr>
      </w:pPr>
      <w:r w:rsidRPr="00645DA3">
        <w:rPr>
          <w:rStyle w:val="Refdenotaalpie"/>
          <w:rFonts w:ascii="Times New Roman" w:hAnsi="Times New Roman" w:cs="Times New Roman"/>
          <w:sz w:val="20"/>
          <w:szCs w:val="20"/>
        </w:rPr>
        <w:footnoteRef/>
      </w:r>
      <w:r w:rsidRPr="00645DA3">
        <w:rPr>
          <w:rFonts w:ascii="Times New Roman" w:hAnsi="Times New Roman" w:cs="Times New Roman"/>
          <w:sz w:val="20"/>
          <w:szCs w:val="20"/>
        </w:rPr>
        <w:t xml:space="preserve"> </w:t>
      </w:r>
      <w:r>
        <w:rPr>
          <w:rFonts w:ascii="Times New Roman" w:hAnsi="Times New Roman" w:cs="Times New Roman"/>
          <w:sz w:val="20"/>
          <w:szCs w:val="20"/>
          <w:lang w:val="es-ES_tradnl"/>
        </w:rPr>
        <w:t>Estatutos revisados de Luisiana</w:t>
      </w:r>
      <w:r w:rsidRPr="00645DA3">
        <w:rPr>
          <w:rFonts w:ascii="Times New Roman" w:hAnsi="Times New Roman" w:cs="Times New Roman"/>
          <w:sz w:val="20"/>
          <w:szCs w:val="20"/>
        </w:rPr>
        <w:t>. 40:1216.1(E)(2)(a).</w:t>
      </w:r>
    </w:p>
  </w:footnote>
  <w:footnote w:id="78">
    <w:p w14:paraId="33803D0A" w14:textId="3B8D683B" w:rsidR="00D6593B" w:rsidRPr="00645DA3" w:rsidRDefault="00D6593B">
      <w:pPr>
        <w:pStyle w:val="Textonotapie"/>
        <w:rPr>
          <w:rFonts w:ascii="Times New Roman" w:hAnsi="Times New Roman" w:cs="Times New Roman"/>
          <w:sz w:val="20"/>
          <w:szCs w:val="20"/>
        </w:rPr>
      </w:pPr>
      <w:r w:rsidRPr="00645DA3">
        <w:rPr>
          <w:rStyle w:val="Refdenotaalpie"/>
          <w:rFonts w:ascii="Times New Roman" w:hAnsi="Times New Roman" w:cs="Times New Roman"/>
          <w:sz w:val="20"/>
          <w:szCs w:val="20"/>
        </w:rPr>
        <w:footnoteRef/>
      </w:r>
      <w:r w:rsidRPr="00645DA3">
        <w:rPr>
          <w:rFonts w:ascii="Times New Roman" w:hAnsi="Times New Roman" w:cs="Times New Roman"/>
          <w:sz w:val="20"/>
          <w:szCs w:val="20"/>
        </w:rPr>
        <w:t xml:space="preserve"> </w:t>
      </w:r>
      <w:r>
        <w:rPr>
          <w:rFonts w:ascii="Times New Roman" w:hAnsi="Times New Roman" w:cs="Times New Roman"/>
          <w:sz w:val="20"/>
          <w:szCs w:val="20"/>
          <w:lang w:val="es-ES_tradnl"/>
        </w:rPr>
        <w:t>Estatutos revisados de Luisiana</w:t>
      </w:r>
      <w:r w:rsidRPr="00645DA3">
        <w:rPr>
          <w:rFonts w:ascii="Times New Roman" w:hAnsi="Times New Roman" w:cs="Times New Roman"/>
          <w:sz w:val="20"/>
          <w:szCs w:val="20"/>
        </w:rPr>
        <w:t>. 40:1216.1(E)(2)(b).</w:t>
      </w:r>
    </w:p>
  </w:footnote>
  <w:footnote w:id="79">
    <w:p w14:paraId="59B27A01" w14:textId="2ABDA5D9" w:rsidR="00D6593B" w:rsidRPr="00645DA3" w:rsidRDefault="00D6593B">
      <w:pPr>
        <w:pStyle w:val="Textonotapie"/>
        <w:rPr>
          <w:rFonts w:ascii="Times New Roman" w:hAnsi="Times New Roman" w:cs="Times New Roman"/>
          <w:sz w:val="20"/>
          <w:szCs w:val="20"/>
        </w:rPr>
      </w:pPr>
      <w:r w:rsidRPr="00645DA3">
        <w:rPr>
          <w:rStyle w:val="Refdenotaalpie"/>
          <w:rFonts w:ascii="Times New Roman" w:hAnsi="Times New Roman" w:cs="Times New Roman"/>
          <w:sz w:val="20"/>
          <w:szCs w:val="20"/>
        </w:rPr>
        <w:footnoteRef/>
      </w:r>
      <w:r w:rsidRPr="00645DA3">
        <w:rPr>
          <w:rFonts w:ascii="Times New Roman" w:hAnsi="Times New Roman" w:cs="Times New Roman"/>
          <w:sz w:val="20"/>
          <w:szCs w:val="20"/>
        </w:rPr>
        <w:t xml:space="preserve"> </w:t>
      </w:r>
      <w:r>
        <w:rPr>
          <w:rFonts w:ascii="Times New Roman" w:hAnsi="Times New Roman" w:cs="Times New Roman"/>
          <w:sz w:val="20"/>
          <w:szCs w:val="20"/>
          <w:lang w:val="es-ES_tradnl"/>
        </w:rPr>
        <w:t>Estatutos revisados de Luisiana</w:t>
      </w:r>
      <w:r w:rsidRPr="00645DA3">
        <w:rPr>
          <w:rFonts w:ascii="Times New Roman" w:hAnsi="Times New Roman" w:cs="Times New Roman"/>
          <w:sz w:val="20"/>
          <w:szCs w:val="20"/>
        </w:rPr>
        <w:t xml:space="preserve">. 40:1216.1(E)(2)(c)(d) </w:t>
      </w:r>
      <w:r w:rsidR="00943DEC">
        <w:rPr>
          <w:rFonts w:ascii="Times New Roman" w:hAnsi="Times New Roman" w:cs="Times New Roman"/>
          <w:sz w:val="20"/>
          <w:szCs w:val="20"/>
        </w:rPr>
        <w:t>y</w:t>
      </w:r>
      <w:r w:rsidRPr="00645DA3">
        <w:rPr>
          <w:rFonts w:ascii="Times New Roman" w:hAnsi="Times New Roman" w:cs="Times New Roman"/>
          <w:sz w:val="20"/>
          <w:szCs w:val="20"/>
        </w:rPr>
        <w:t xml:space="preserve"> (e).</w:t>
      </w:r>
    </w:p>
  </w:footnote>
  <w:footnote w:id="80">
    <w:p w14:paraId="2EFF5C3E" w14:textId="55ECBE18" w:rsidR="00D6593B" w:rsidRPr="00645DA3" w:rsidRDefault="00D6593B">
      <w:pPr>
        <w:pStyle w:val="Textonotapie"/>
        <w:rPr>
          <w:rFonts w:ascii="Times New Roman" w:hAnsi="Times New Roman" w:cs="Times New Roman"/>
          <w:sz w:val="20"/>
          <w:szCs w:val="20"/>
        </w:rPr>
      </w:pPr>
      <w:r w:rsidRPr="00645DA3">
        <w:rPr>
          <w:rStyle w:val="Refdenotaalpie"/>
          <w:rFonts w:ascii="Times New Roman" w:hAnsi="Times New Roman" w:cs="Times New Roman"/>
          <w:sz w:val="20"/>
          <w:szCs w:val="20"/>
        </w:rPr>
        <w:footnoteRef/>
      </w:r>
      <w:r w:rsidRPr="00645DA3">
        <w:rPr>
          <w:rFonts w:ascii="Times New Roman" w:hAnsi="Times New Roman" w:cs="Times New Roman"/>
          <w:sz w:val="20"/>
          <w:szCs w:val="20"/>
        </w:rPr>
        <w:t xml:space="preserve"> </w:t>
      </w:r>
      <w:r>
        <w:rPr>
          <w:rFonts w:ascii="Times New Roman" w:hAnsi="Times New Roman" w:cs="Times New Roman"/>
          <w:sz w:val="20"/>
          <w:szCs w:val="20"/>
          <w:lang w:val="es-ES_tradnl"/>
        </w:rPr>
        <w:t>Estatutos revisados de Luisiana</w:t>
      </w:r>
      <w:r w:rsidRPr="00645DA3">
        <w:rPr>
          <w:rFonts w:ascii="Times New Roman" w:hAnsi="Times New Roman" w:cs="Times New Roman"/>
          <w:sz w:val="20"/>
          <w:szCs w:val="20"/>
        </w:rPr>
        <w:t>. 40:1216.1(E)(3).</w:t>
      </w:r>
    </w:p>
  </w:footnote>
  <w:footnote w:id="81">
    <w:p w14:paraId="1582953C" w14:textId="654833ED" w:rsidR="00D6593B" w:rsidRPr="00397C18" w:rsidRDefault="00D6593B">
      <w:pPr>
        <w:pStyle w:val="Textonotapie"/>
        <w:rPr>
          <w:rFonts w:ascii="Times New Roman" w:hAnsi="Times New Roman" w:cs="Times New Roman"/>
          <w:sz w:val="20"/>
          <w:szCs w:val="20"/>
        </w:rPr>
      </w:pPr>
      <w:r w:rsidRPr="00645DA3">
        <w:rPr>
          <w:rStyle w:val="Refdenotaalpie"/>
          <w:rFonts w:ascii="Times New Roman" w:hAnsi="Times New Roman" w:cs="Times New Roman"/>
          <w:sz w:val="20"/>
          <w:szCs w:val="20"/>
        </w:rPr>
        <w:footnoteRef/>
      </w:r>
      <w:r w:rsidRPr="00645DA3">
        <w:rPr>
          <w:rFonts w:ascii="Times New Roman" w:hAnsi="Times New Roman" w:cs="Times New Roman"/>
          <w:sz w:val="20"/>
          <w:szCs w:val="20"/>
        </w:rPr>
        <w:t xml:space="preserve"> </w:t>
      </w:r>
      <w:r>
        <w:rPr>
          <w:rFonts w:ascii="Times New Roman" w:hAnsi="Times New Roman" w:cs="Times New Roman"/>
          <w:sz w:val="20"/>
          <w:szCs w:val="20"/>
          <w:lang w:val="es-ES_tradnl"/>
        </w:rPr>
        <w:t>Estatutos revisados de Luisiana</w:t>
      </w:r>
      <w:r w:rsidRPr="00645DA3">
        <w:rPr>
          <w:rFonts w:ascii="Times New Roman" w:hAnsi="Times New Roman" w:cs="Times New Roman"/>
          <w:sz w:val="20"/>
          <w:szCs w:val="20"/>
        </w:rPr>
        <w:t>. 40:1216.1(F).</w:t>
      </w:r>
    </w:p>
  </w:footnote>
  <w:footnote w:id="82">
    <w:p w14:paraId="4DA3E90D" w14:textId="0BE1861A" w:rsidR="00D6593B" w:rsidRPr="00397C18" w:rsidRDefault="00D6593B">
      <w:pPr>
        <w:pStyle w:val="Textonotapie"/>
        <w:rPr>
          <w:rFonts w:ascii="Times New Roman" w:hAnsi="Times New Roman" w:cs="Times New Roman"/>
          <w:sz w:val="20"/>
          <w:szCs w:val="20"/>
        </w:rPr>
      </w:pPr>
      <w:r w:rsidRPr="00397C18">
        <w:rPr>
          <w:rStyle w:val="Refdenotaalpie"/>
          <w:rFonts w:ascii="Times New Roman" w:hAnsi="Times New Roman" w:cs="Times New Roman"/>
          <w:sz w:val="20"/>
          <w:szCs w:val="20"/>
        </w:rPr>
        <w:footnoteRef/>
      </w:r>
      <w:r w:rsidRPr="00397C18">
        <w:rPr>
          <w:rFonts w:ascii="Times New Roman" w:hAnsi="Times New Roman" w:cs="Times New Roman"/>
          <w:sz w:val="20"/>
          <w:szCs w:val="20"/>
        </w:rPr>
        <w:t xml:space="preserve"> </w:t>
      </w:r>
      <w:r>
        <w:rPr>
          <w:rFonts w:ascii="Times New Roman" w:hAnsi="Times New Roman" w:cs="Times New Roman"/>
          <w:sz w:val="20"/>
          <w:szCs w:val="20"/>
          <w:lang w:val="es-ES_tradnl"/>
        </w:rPr>
        <w:t>Estatutos revisados de Luisiana</w:t>
      </w:r>
      <w:r w:rsidRPr="00397C18">
        <w:rPr>
          <w:rFonts w:ascii="Times New Roman" w:hAnsi="Times New Roman" w:cs="Times New Roman"/>
          <w:sz w:val="20"/>
          <w:szCs w:val="20"/>
        </w:rPr>
        <w:t>. 13:5713(F).</w:t>
      </w:r>
    </w:p>
  </w:footnote>
  <w:footnote w:id="83">
    <w:p w14:paraId="243071CA" w14:textId="77777777" w:rsidR="00D6593B" w:rsidRPr="00645DA3" w:rsidRDefault="00D6593B">
      <w:pPr>
        <w:pStyle w:val="Textonotapie"/>
        <w:rPr>
          <w:rFonts w:ascii="Times New Roman" w:hAnsi="Times New Roman" w:cs="Times New Roman"/>
          <w:sz w:val="20"/>
          <w:szCs w:val="20"/>
        </w:rPr>
      </w:pPr>
      <w:r w:rsidRPr="00645DA3">
        <w:rPr>
          <w:rStyle w:val="Refdenotaalpie"/>
          <w:rFonts w:ascii="Times New Roman" w:hAnsi="Times New Roman" w:cs="Times New Roman"/>
          <w:sz w:val="20"/>
          <w:szCs w:val="20"/>
        </w:rPr>
        <w:footnoteRef/>
      </w:r>
      <w:r w:rsidRPr="00645DA3">
        <w:rPr>
          <w:rFonts w:ascii="Times New Roman" w:hAnsi="Times New Roman" w:cs="Times New Roman"/>
          <w:sz w:val="20"/>
          <w:szCs w:val="20"/>
        </w:rPr>
        <w:t xml:space="preserve"> </w:t>
      </w:r>
      <w:r w:rsidRPr="00645DA3">
        <w:rPr>
          <w:rFonts w:ascii="Times New Roman" w:hAnsi="Times New Roman" w:cs="Times New Roman"/>
          <w:i/>
          <w:sz w:val="20"/>
          <w:szCs w:val="20"/>
        </w:rPr>
        <w:t>Id</w:t>
      </w:r>
      <w:r w:rsidRPr="00645DA3">
        <w:rPr>
          <w:rFonts w:ascii="Times New Roman" w:hAnsi="Times New Roman" w:cs="Times New Roman"/>
          <w:sz w:val="20"/>
          <w:szCs w:val="20"/>
        </w:rPr>
        <w:t>.</w:t>
      </w:r>
    </w:p>
  </w:footnote>
  <w:footnote w:id="84">
    <w:p w14:paraId="00C361F4" w14:textId="55663C7F" w:rsidR="00D6593B" w:rsidRPr="00645DA3" w:rsidRDefault="00D6593B" w:rsidP="00B96090">
      <w:pPr>
        <w:pStyle w:val="Textonotapie"/>
        <w:rPr>
          <w:rFonts w:ascii="Times New Roman" w:hAnsi="Times New Roman" w:cs="Times New Roman"/>
          <w:sz w:val="20"/>
          <w:szCs w:val="20"/>
        </w:rPr>
      </w:pPr>
      <w:r w:rsidRPr="00645DA3">
        <w:rPr>
          <w:rStyle w:val="Refdenotaalpie"/>
          <w:rFonts w:ascii="Times New Roman" w:hAnsi="Times New Roman" w:cs="Times New Roman"/>
          <w:sz w:val="20"/>
          <w:szCs w:val="20"/>
        </w:rPr>
        <w:footnoteRef/>
      </w:r>
      <w:r w:rsidRPr="00645DA3">
        <w:rPr>
          <w:rFonts w:ascii="Times New Roman" w:hAnsi="Times New Roman" w:cs="Times New Roman"/>
          <w:sz w:val="20"/>
          <w:szCs w:val="20"/>
        </w:rPr>
        <w:t xml:space="preserve"> </w:t>
      </w:r>
      <w:r>
        <w:rPr>
          <w:rFonts w:ascii="Times New Roman" w:hAnsi="Times New Roman" w:cs="Times New Roman"/>
          <w:sz w:val="20"/>
          <w:szCs w:val="20"/>
          <w:lang w:val="es-ES_tradnl"/>
        </w:rPr>
        <w:t>Estatutos revisados de Luisiana</w:t>
      </w:r>
      <w:r>
        <w:rPr>
          <w:rFonts w:ascii="Times New Roman" w:hAnsi="Times New Roman" w:cs="Times New Roman"/>
          <w:sz w:val="20"/>
          <w:szCs w:val="20"/>
        </w:rPr>
        <w:t>. 15:622(A</w:t>
      </w:r>
      <w:r w:rsidRPr="00645DA3">
        <w:rPr>
          <w:rFonts w:ascii="Times New Roman" w:hAnsi="Times New Roman" w:cs="Times New Roman"/>
          <w:sz w:val="20"/>
          <w:szCs w:val="20"/>
        </w:rPr>
        <w:t>)</w:t>
      </w:r>
      <w:r>
        <w:rPr>
          <w:rFonts w:ascii="Times New Roman" w:hAnsi="Times New Roman" w:cs="Times New Roman"/>
          <w:sz w:val="20"/>
          <w:szCs w:val="20"/>
        </w:rPr>
        <w:t>(5)</w:t>
      </w:r>
      <w:r w:rsidRPr="00645DA3">
        <w:rPr>
          <w:rFonts w:ascii="Times New Roman" w:hAnsi="Times New Roman" w:cs="Times New Roman"/>
          <w:sz w:val="20"/>
          <w:szCs w:val="20"/>
        </w:rPr>
        <w:t>.</w:t>
      </w:r>
    </w:p>
  </w:footnote>
  <w:footnote w:id="85">
    <w:p w14:paraId="58F8449B" w14:textId="354057FA" w:rsidR="00D6593B" w:rsidRPr="00645DA3" w:rsidRDefault="00D6593B">
      <w:pPr>
        <w:pStyle w:val="Textonotapie"/>
        <w:rPr>
          <w:rFonts w:ascii="Times New Roman" w:hAnsi="Times New Roman" w:cs="Times New Roman"/>
          <w:sz w:val="20"/>
          <w:szCs w:val="20"/>
        </w:rPr>
      </w:pPr>
      <w:r w:rsidRPr="00645DA3">
        <w:rPr>
          <w:rStyle w:val="Refdenotaalpie"/>
          <w:rFonts w:ascii="Times New Roman" w:hAnsi="Times New Roman" w:cs="Times New Roman"/>
          <w:sz w:val="20"/>
          <w:szCs w:val="20"/>
        </w:rPr>
        <w:footnoteRef/>
      </w:r>
      <w:r w:rsidRPr="00645DA3">
        <w:rPr>
          <w:rFonts w:ascii="Times New Roman" w:hAnsi="Times New Roman" w:cs="Times New Roman"/>
          <w:sz w:val="20"/>
          <w:szCs w:val="20"/>
        </w:rPr>
        <w:t xml:space="preserve"> </w:t>
      </w:r>
      <w:r>
        <w:rPr>
          <w:rFonts w:ascii="Times New Roman" w:hAnsi="Times New Roman" w:cs="Times New Roman"/>
          <w:sz w:val="20"/>
          <w:szCs w:val="20"/>
          <w:lang w:val="es-ES_tradnl"/>
        </w:rPr>
        <w:t>Estatutos revisados de Luisiana</w:t>
      </w:r>
      <w:r w:rsidRPr="00645DA3">
        <w:rPr>
          <w:rFonts w:ascii="Times New Roman" w:hAnsi="Times New Roman" w:cs="Times New Roman"/>
          <w:sz w:val="20"/>
          <w:szCs w:val="20"/>
        </w:rPr>
        <w:t>. 15:622(B).</w:t>
      </w:r>
    </w:p>
  </w:footnote>
  <w:footnote w:id="86">
    <w:p w14:paraId="476CE405" w14:textId="2A0A26BA" w:rsidR="00D6593B" w:rsidRPr="00645DA3" w:rsidRDefault="00D6593B">
      <w:pPr>
        <w:pStyle w:val="Textonotapie"/>
        <w:rPr>
          <w:rFonts w:ascii="Times New Roman" w:hAnsi="Times New Roman" w:cs="Times New Roman"/>
          <w:sz w:val="20"/>
          <w:szCs w:val="20"/>
        </w:rPr>
      </w:pPr>
      <w:r w:rsidRPr="00645DA3">
        <w:rPr>
          <w:rStyle w:val="Refdenotaalpie"/>
          <w:rFonts w:ascii="Times New Roman" w:hAnsi="Times New Roman" w:cs="Times New Roman"/>
          <w:sz w:val="20"/>
          <w:szCs w:val="20"/>
        </w:rPr>
        <w:footnoteRef/>
      </w:r>
      <w:r w:rsidRPr="00645DA3">
        <w:rPr>
          <w:rFonts w:ascii="Times New Roman" w:hAnsi="Times New Roman" w:cs="Times New Roman"/>
          <w:sz w:val="20"/>
          <w:szCs w:val="20"/>
        </w:rPr>
        <w:t xml:space="preserve"> </w:t>
      </w:r>
      <w:r>
        <w:rPr>
          <w:rFonts w:ascii="Times New Roman" w:hAnsi="Times New Roman" w:cs="Times New Roman"/>
          <w:sz w:val="20"/>
          <w:szCs w:val="20"/>
          <w:lang w:val="es-ES_tradnl"/>
        </w:rPr>
        <w:t>Estatutos revisados de Luisiana</w:t>
      </w:r>
      <w:r w:rsidRPr="00645DA3">
        <w:rPr>
          <w:rFonts w:ascii="Times New Roman" w:hAnsi="Times New Roman" w:cs="Times New Roman"/>
          <w:sz w:val="20"/>
          <w:szCs w:val="20"/>
        </w:rPr>
        <w:t xml:space="preserve">. 15:622(C). </w:t>
      </w:r>
    </w:p>
  </w:footnote>
  <w:footnote w:id="87">
    <w:p w14:paraId="37747B5E" w14:textId="77777777" w:rsidR="00D6593B" w:rsidRPr="00645DA3" w:rsidRDefault="00D6593B">
      <w:pPr>
        <w:pStyle w:val="Textonotapie"/>
        <w:rPr>
          <w:rFonts w:ascii="Times New Roman" w:hAnsi="Times New Roman" w:cs="Times New Roman"/>
          <w:sz w:val="20"/>
          <w:szCs w:val="20"/>
        </w:rPr>
      </w:pPr>
      <w:r w:rsidRPr="00645DA3">
        <w:rPr>
          <w:rStyle w:val="Refdenotaalpie"/>
          <w:rFonts w:ascii="Times New Roman" w:hAnsi="Times New Roman" w:cs="Times New Roman"/>
          <w:sz w:val="20"/>
          <w:szCs w:val="20"/>
        </w:rPr>
        <w:footnoteRef/>
      </w:r>
      <w:r w:rsidRPr="00645DA3">
        <w:rPr>
          <w:rFonts w:ascii="Times New Roman" w:hAnsi="Times New Roman" w:cs="Times New Roman"/>
          <w:sz w:val="20"/>
          <w:szCs w:val="20"/>
        </w:rPr>
        <w:t xml:space="preserve"> </w:t>
      </w:r>
      <w:r w:rsidRPr="00645DA3">
        <w:rPr>
          <w:rFonts w:ascii="Times New Roman" w:hAnsi="Times New Roman" w:cs="Times New Roman"/>
          <w:i/>
          <w:sz w:val="20"/>
          <w:szCs w:val="20"/>
        </w:rPr>
        <w:t>Id</w:t>
      </w:r>
      <w:r w:rsidRPr="00645DA3">
        <w:rPr>
          <w:rFonts w:ascii="Times New Roman" w:hAnsi="Times New Roman" w:cs="Times New Roman"/>
          <w:sz w:val="20"/>
          <w:szCs w:val="20"/>
        </w:rPr>
        <w:t>.</w:t>
      </w:r>
    </w:p>
  </w:footnote>
  <w:footnote w:id="88">
    <w:p w14:paraId="0AADA00A" w14:textId="11B7E4DF" w:rsidR="00D6593B" w:rsidRPr="00645DA3" w:rsidRDefault="00D6593B">
      <w:pPr>
        <w:pStyle w:val="Textonotapie"/>
        <w:rPr>
          <w:rFonts w:ascii="Times New Roman" w:hAnsi="Times New Roman" w:cs="Times New Roman"/>
          <w:sz w:val="20"/>
          <w:szCs w:val="20"/>
        </w:rPr>
      </w:pPr>
      <w:r w:rsidRPr="00645DA3">
        <w:rPr>
          <w:rStyle w:val="Refdenotaalpie"/>
          <w:rFonts w:ascii="Times New Roman" w:hAnsi="Times New Roman" w:cs="Times New Roman"/>
          <w:sz w:val="20"/>
          <w:szCs w:val="20"/>
        </w:rPr>
        <w:footnoteRef/>
      </w:r>
      <w:r w:rsidRPr="00645DA3">
        <w:rPr>
          <w:rFonts w:ascii="Times New Roman" w:hAnsi="Times New Roman" w:cs="Times New Roman"/>
          <w:sz w:val="20"/>
          <w:szCs w:val="20"/>
        </w:rPr>
        <w:t xml:space="preserve"> </w:t>
      </w:r>
      <w:r>
        <w:rPr>
          <w:rFonts w:ascii="Times New Roman" w:hAnsi="Times New Roman" w:cs="Times New Roman"/>
          <w:sz w:val="20"/>
          <w:szCs w:val="20"/>
          <w:lang w:val="es-ES_tradnl"/>
        </w:rPr>
        <w:t>Estatutos revisados de Luisiana</w:t>
      </w:r>
      <w:r w:rsidRPr="00645DA3">
        <w:rPr>
          <w:rFonts w:ascii="Times New Roman" w:hAnsi="Times New Roman" w:cs="Times New Roman"/>
          <w:sz w:val="20"/>
          <w:szCs w:val="20"/>
        </w:rPr>
        <w:t>. 15:623(A).</w:t>
      </w:r>
    </w:p>
  </w:footnote>
  <w:footnote w:id="89">
    <w:p w14:paraId="41E15FC6" w14:textId="1E3DDDBD" w:rsidR="00D6593B" w:rsidRPr="00645DA3" w:rsidRDefault="00D6593B">
      <w:pPr>
        <w:pStyle w:val="Textonotapie"/>
        <w:rPr>
          <w:rFonts w:ascii="Times New Roman" w:hAnsi="Times New Roman" w:cs="Times New Roman"/>
          <w:sz w:val="20"/>
          <w:szCs w:val="20"/>
        </w:rPr>
      </w:pPr>
      <w:r w:rsidRPr="00645DA3">
        <w:rPr>
          <w:rStyle w:val="Refdenotaalpie"/>
          <w:rFonts w:ascii="Times New Roman" w:hAnsi="Times New Roman" w:cs="Times New Roman"/>
          <w:sz w:val="20"/>
          <w:szCs w:val="20"/>
        </w:rPr>
        <w:footnoteRef/>
      </w:r>
      <w:r w:rsidRPr="00645DA3">
        <w:rPr>
          <w:rFonts w:ascii="Times New Roman" w:hAnsi="Times New Roman" w:cs="Times New Roman"/>
          <w:sz w:val="20"/>
          <w:szCs w:val="20"/>
        </w:rPr>
        <w:t xml:space="preserve"> </w:t>
      </w:r>
      <w:r>
        <w:rPr>
          <w:rFonts w:ascii="Times New Roman" w:hAnsi="Times New Roman" w:cs="Times New Roman"/>
          <w:sz w:val="20"/>
          <w:szCs w:val="20"/>
          <w:lang w:val="es-ES_tradnl"/>
        </w:rPr>
        <w:t>Estatutos revisados de Luisiana</w:t>
      </w:r>
      <w:r w:rsidRPr="00645DA3">
        <w:rPr>
          <w:rFonts w:ascii="Times New Roman" w:hAnsi="Times New Roman" w:cs="Times New Roman"/>
          <w:sz w:val="20"/>
          <w:szCs w:val="20"/>
        </w:rPr>
        <w:t>. 15:623(B).</w:t>
      </w:r>
    </w:p>
  </w:footnote>
  <w:footnote w:id="90">
    <w:p w14:paraId="7E23F4FC" w14:textId="5D3707C8" w:rsidR="00D6593B" w:rsidRPr="00645DA3" w:rsidRDefault="00D6593B">
      <w:pPr>
        <w:pStyle w:val="Textonotapie"/>
        <w:rPr>
          <w:rFonts w:ascii="Times New Roman" w:hAnsi="Times New Roman" w:cs="Times New Roman"/>
          <w:sz w:val="20"/>
          <w:szCs w:val="20"/>
        </w:rPr>
      </w:pPr>
      <w:r w:rsidRPr="00645DA3">
        <w:rPr>
          <w:rStyle w:val="Refdenotaalpie"/>
          <w:rFonts w:ascii="Times New Roman" w:hAnsi="Times New Roman" w:cs="Times New Roman"/>
          <w:sz w:val="20"/>
          <w:szCs w:val="20"/>
        </w:rPr>
        <w:footnoteRef/>
      </w:r>
      <w:r w:rsidRPr="00645DA3">
        <w:rPr>
          <w:rFonts w:ascii="Times New Roman" w:hAnsi="Times New Roman" w:cs="Times New Roman"/>
          <w:sz w:val="20"/>
          <w:szCs w:val="20"/>
        </w:rPr>
        <w:t xml:space="preserve"> </w:t>
      </w:r>
      <w:r>
        <w:rPr>
          <w:rFonts w:ascii="Times New Roman" w:hAnsi="Times New Roman" w:cs="Times New Roman"/>
          <w:sz w:val="20"/>
          <w:szCs w:val="20"/>
          <w:lang w:val="es-ES_tradnl"/>
        </w:rPr>
        <w:t>Estatutos revisados de Luisiana</w:t>
      </w:r>
      <w:r w:rsidRPr="00645DA3">
        <w:rPr>
          <w:rFonts w:ascii="Times New Roman" w:hAnsi="Times New Roman" w:cs="Times New Roman"/>
          <w:sz w:val="20"/>
          <w:szCs w:val="20"/>
        </w:rPr>
        <w:t>. 15:624(A)(1)(a)-(g).</w:t>
      </w:r>
    </w:p>
  </w:footnote>
  <w:footnote w:id="91">
    <w:p w14:paraId="447A6161" w14:textId="61E87863" w:rsidR="00D6593B" w:rsidRPr="00645DA3" w:rsidRDefault="00D6593B" w:rsidP="003B2F32">
      <w:pPr>
        <w:pStyle w:val="Textonotapie"/>
        <w:rPr>
          <w:rFonts w:ascii="Times New Roman" w:hAnsi="Times New Roman" w:cs="Times New Roman"/>
          <w:sz w:val="20"/>
          <w:szCs w:val="20"/>
        </w:rPr>
      </w:pPr>
      <w:r w:rsidRPr="00645DA3">
        <w:rPr>
          <w:rStyle w:val="Refdenotaalpie"/>
          <w:rFonts w:ascii="Times New Roman" w:hAnsi="Times New Roman" w:cs="Times New Roman"/>
          <w:sz w:val="20"/>
          <w:szCs w:val="20"/>
        </w:rPr>
        <w:footnoteRef/>
      </w:r>
      <w:r w:rsidRPr="00645DA3">
        <w:rPr>
          <w:rFonts w:ascii="Times New Roman" w:hAnsi="Times New Roman" w:cs="Times New Roman"/>
          <w:sz w:val="20"/>
          <w:szCs w:val="20"/>
        </w:rPr>
        <w:t xml:space="preserve"> </w:t>
      </w:r>
      <w:r>
        <w:rPr>
          <w:rFonts w:ascii="Times New Roman" w:hAnsi="Times New Roman" w:cs="Times New Roman"/>
          <w:sz w:val="20"/>
          <w:szCs w:val="20"/>
          <w:lang w:val="es-ES_tradnl"/>
        </w:rPr>
        <w:t>Estatutos revisados de Luisiana</w:t>
      </w:r>
      <w:r w:rsidRPr="00645DA3">
        <w:rPr>
          <w:rFonts w:ascii="Times New Roman" w:hAnsi="Times New Roman" w:cs="Times New Roman"/>
          <w:sz w:val="20"/>
          <w:szCs w:val="20"/>
        </w:rPr>
        <w:t>. 15:624 (A)(2)(a)-(c).</w:t>
      </w:r>
    </w:p>
  </w:footnote>
  <w:footnote w:id="92">
    <w:p w14:paraId="25F6AD91" w14:textId="1CA80997" w:rsidR="00D6593B" w:rsidRPr="00645DA3" w:rsidRDefault="00D6593B">
      <w:pPr>
        <w:pStyle w:val="Textonotapie"/>
        <w:rPr>
          <w:rFonts w:ascii="Times New Roman" w:hAnsi="Times New Roman" w:cs="Times New Roman"/>
          <w:sz w:val="20"/>
          <w:szCs w:val="20"/>
        </w:rPr>
      </w:pPr>
      <w:r w:rsidRPr="00645DA3">
        <w:rPr>
          <w:rStyle w:val="Refdenotaalpie"/>
          <w:rFonts w:ascii="Times New Roman" w:hAnsi="Times New Roman" w:cs="Times New Roman"/>
          <w:sz w:val="20"/>
          <w:szCs w:val="20"/>
        </w:rPr>
        <w:footnoteRef/>
      </w:r>
      <w:r w:rsidRPr="00645DA3">
        <w:rPr>
          <w:rFonts w:ascii="Times New Roman" w:hAnsi="Times New Roman" w:cs="Times New Roman"/>
          <w:sz w:val="20"/>
          <w:szCs w:val="20"/>
        </w:rPr>
        <w:t xml:space="preserve"> </w:t>
      </w:r>
      <w:bookmarkStart w:id="0" w:name="_Hlk486339052"/>
      <w:r>
        <w:rPr>
          <w:rFonts w:ascii="Times New Roman" w:hAnsi="Times New Roman" w:cs="Times New Roman"/>
          <w:sz w:val="20"/>
          <w:szCs w:val="20"/>
          <w:lang w:val="es-ES_tradnl"/>
        </w:rPr>
        <w:t>Estatutos revisados de Luisiana</w:t>
      </w:r>
      <w:r w:rsidRPr="00645DA3">
        <w:rPr>
          <w:rFonts w:ascii="Times New Roman" w:hAnsi="Times New Roman" w:cs="Times New Roman"/>
          <w:sz w:val="20"/>
          <w:szCs w:val="20"/>
        </w:rPr>
        <w:t>. 15:624(B)</w:t>
      </w:r>
      <w:bookmarkEnd w:id="0"/>
      <w:r w:rsidRPr="00645DA3">
        <w:rPr>
          <w:rFonts w:ascii="Times New Roman" w:hAnsi="Times New Roman" w:cs="Times New Roman"/>
          <w:sz w:val="20"/>
          <w:szCs w:val="20"/>
        </w:rPr>
        <w:t>.</w:t>
      </w:r>
    </w:p>
  </w:footnote>
  <w:footnote w:id="93">
    <w:p w14:paraId="036D59AA" w14:textId="5EFA9CF2" w:rsidR="00D6593B" w:rsidRDefault="00D6593B">
      <w:pPr>
        <w:pStyle w:val="Textonotapie"/>
      </w:pPr>
      <w:r w:rsidRPr="00645DA3">
        <w:rPr>
          <w:rStyle w:val="Refdenotaalpie"/>
          <w:rFonts w:ascii="Times New Roman" w:hAnsi="Times New Roman" w:cs="Times New Roman"/>
          <w:sz w:val="20"/>
          <w:szCs w:val="20"/>
        </w:rPr>
        <w:footnoteRef/>
      </w:r>
      <w:r w:rsidRPr="00645DA3">
        <w:rPr>
          <w:rFonts w:ascii="Times New Roman" w:hAnsi="Times New Roman" w:cs="Times New Roman"/>
          <w:sz w:val="20"/>
          <w:szCs w:val="20"/>
        </w:rPr>
        <w:t xml:space="preserve"> </w:t>
      </w:r>
      <w:r>
        <w:rPr>
          <w:rFonts w:ascii="Times New Roman" w:hAnsi="Times New Roman" w:cs="Times New Roman"/>
          <w:sz w:val="20"/>
          <w:szCs w:val="20"/>
          <w:lang w:val="es-ES_tradnl"/>
        </w:rPr>
        <w:t>Estatutos revisados de Luisiana</w:t>
      </w:r>
      <w:r w:rsidRPr="00645DA3">
        <w:rPr>
          <w:rFonts w:ascii="Times New Roman" w:hAnsi="Times New Roman" w:cs="Times New Roman"/>
          <w:sz w:val="20"/>
          <w:szCs w:val="20"/>
        </w:rPr>
        <w:t xml:space="preserve">. 15:624(C)(1) </w:t>
      </w:r>
      <w:r w:rsidR="00943DEC">
        <w:rPr>
          <w:rFonts w:ascii="Times New Roman" w:hAnsi="Times New Roman" w:cs="Times New Roman"/>
          <w:sz w:val="20"/>
          <w:szCs w:val="20"/>
        </w:rPr>
        <w:t>y</w:t>
      </w:r>
      <w:r w:rsidRPr="00645DA3">
        <w:rPr>
          <w:rFonts w:ascii="Times New Roman" w:hAnsi="Times New Roman" w:cs="Times New Roman"/>
          <w:sz w:val="20"/>
          <w:szCs w:val="20"/>
        </w:rPr>
        <w:t xml:space="preserve"> (2).</w:t>
      </w:r>
    </w:p>
  </w:footnote>
  <w:footnote w:id="94">
    <w:p w14:paraId="151574E6" w14:textId="7D9859B9" w:rsidR="00D6593B" w:rsidRPr="009D36AB" w:rsidRDefault="00D6593B">
      <w:pPr>
        <w:pStyle w:val="Textonotapie"/>
        <w:rPr>
          <w:rFonts w:ascii="Times New Roman" w:hAnsi="Times New Roman" w:cs="Times New Roman"/>
          <w:sz w:val="20"/>
          <w:szCs w:val="20"/>
          <w:lang w:val="es-ES_tradnl"/>
        </w:rPr>
      </w:pPr>
      <w:r w:rsidRPr="00C92A50">
        <w:rPr>
          <w:rStyle w:val="Refdenotaalpie"/>
          <w:rFonts w:ascii="Times New Roman" w:hAnsi="Times New Roman" w:cs="Times New Roman"/>
          <w:sz w:val="20"/>
          <w:szCs w:val="20"/>
        </w:rPr>
        <w:footnoteRef/>
      </w:r>
      <w:r w:rsidRPr="00C92A50">
        <w:rPr>
          <w:rFonts w:ascii="Times New Roman" w:hAnsi="Times New Roman" w:cs="Times New Roman"/>
          <w:sz w:val="20"/>
          <w:szCs w:val="20"/>
        </w:rPr>
        <w:t xml:space="preserve"> </w:t>
      </w:r>
      <w:r w:rsidRPr="009D36AB">
        <w:rPr>
          <w:rFonts w:ascii="Times New Roman" w:hAnsi="Times New Roman" w:cs="Times New Roman"/>
          <w:sz w:val="20"/>
          <w:szCs w:val="20"/>
          <w:lang w:val="es-ES_tradnl"/>
        </w:rPr>
        <w:t>Estatutos revisados de Luisiana. 46:2132(4).</w:t>
      </w:r>
    </w:p>
  </w:footnote>
  <w:footnote w:id="95">
    <w:p w14:paraId="7332607C" w14:textId="3AC11F8B" w:rsidR="00D6593B" w:rsidRPr="00C92A50" w:rsidRDefault="00D6593B" w:rsidP="009D36AB">
      <w:pPr>
        <w:rPr>
          <w:rFonts w:ascii="Times New Roman" w:hAnsi="Times New Roman" w:cs="Times New Roman"/>
          <w:sz w:val="20"/>
          <w:szCs w:val="20"/>
        </w:rPr>
      </w:pPr>
      <w:r w:rsidRPr="009D36AB">
        <w:rPr>
          <w:rStyle w:val="Refdenotaalpie"/>
          <w:rFonts w:ascii="Times New Roman" w:hAnsi="Times New Roman" w:cs="Times New Roman"/>
          <w:sz w:val="20"/>
          <w:szCs w:val="20"/>
          <w:lang w:val="es-ES_tradnl"/>
        </w:rPr>
        <w:footnoteRef/>
      </w:r>
      <w:r w:rsidRPr="009D36AB">
        <w:rPr>
          <w:rFonts w:ascii="Times New Roman" w:hAnsi="Times New Roman" w:cs="Times New Roman"/>
          <w:sz w:val="20"/>
          <w:szCs w:val="20"/>
          <w:lang w:val="es-ES_tradnl"/>
        </w:rPr>
        <w:t xml:space="preserve"> </w:t>
      </w:r>
      <w:r w:rsidRPr="009D36AB">
        <w:rPr>
          <w:rFonts w:ascii="Times New Roman" w:hAnsi="Times New Roman" w:cs="Times New Roman"/>
          <w:i/>
          <w:sz w:val="20"/>
          <w:szCs w:val="20"/>
          <w:lang w:val="es-ES_tradnl"/>
        </w:rPr>
        <w:t>Id</w:t>
      </w:r>
      <w:r w:rsidRPr="009D36AB">
        <w:rPr>
          <w:rFonts w:ascii="Times New Roman" w:hAnsi="Times New Roman" w:cs="Times New Roman"/>
          <w:sz w:val="20"/>
          <w:szCs w:val="20"/>
          <w:lang w:val="es-ES_tradnl"/>
        </w:rPr>
        <w:t xml:space="preserve">.  </w:t>
      </w:r>
      <w:r>
        <w:rPr>
          <w:rFonts w:ascii="Times New Roman" w:hAnsi="Times New Roman" w:cs="Times New Roman"/>
          <w:sz w:val="20"/>
          <w:szCs w:val="20"/>
          <w:lang w:val="es-ES_tradnl"/>
        </w:rPr>
        <w:t>Las r</w:t>
      </w:r>
      <w:r w:rsidRPr="009D36AB">
        <w:rPr>
          <w:rFonts w:ascii="Times New Roman" w:hAnsi="Times New Roman" w:cs="Times New Roman"/>
          <w:sz w:val="20"/>
          <w:szCs w:val="20"/>
          <w:lang w:val="es-ES_tradnl"/>
        </w:rPr>
        <w:t xml:space="preserve">evisiones estatutarias recientes eliminaron la restricción de "sexo opuesto" en la definición de "miembro del hogar".  </w:t>
      </w:r>
      <w:r w:rsidRPr="009D36AB">
        <w:rPr>
          <w:rFonts w:ascii="Times New Roman" w:hAnsi="Times New Roman" w:cs="Times New Roman"/>
          <w:i/>
          <w:sz w:val="20"/>
          <w:szCs w:val="20"/>
          <w:lang w:val="es-ES_tradnl"/>
        </w:rPr>
        <w:t>Véase la</w:t>
      </w:r>
      <w:r w:rsidRPr="009D36AB">
        <w:rPr>
          <w:rFonts w:ascii="Times New Roman" w:hAnsi="Times New Roman" w:cs="Times New Roman"/>
          <w:sz w:val="20"/>
          <w:szCs w:val="20"/>
          <w:lang w:val="es-ES_tradnl"/>
        </w:rPr>
        <w:t xml:space="preserve"> </w:t>
      </w:r>
      <w:hyperlink r:id="rId4" w:history="1">
        <w:r w:rsidRPr="009D36AB">
          <w:rPr>
            <w:rStyle w:val="Hipervnculo"/>
            <w:rFonts w:ascii="Times New Roman" w:hAnsi="Times New Roman" w:cs="Times New Roman"/>
            <w:sz w:val="20"/>
            <w:szCs w:val="20"/>
            <w:lang w:val="es-ES_tradnl"/>
          </w:rPr>
          <w:t>Ley 79</w:t>
        </w:r>
      </w:hyperlink>
      <w:r w:rsidRPr="009D36AB">
        <w:rPr>
          <w:rFonts w:ascii="Times New Roman" w:hAnsi="Times New Roman" w:cs="Times New Roman"/>
          <w:sz w:val="20"/>
          <w:szCs w:val="20"/>
          <w:lang w:val="es-ES_tradnl"/>
        </w:rPr>
        <w:t>, efectiva desde el 1 de agosto de 2017.</w:t>
      </w:r>
    </w:p>
  </w:footnote>
  <w:footnote w:id="96">
    <w:p w14:paraId="6EAC7971" w14:textId="007FD2E9" w:rsidR="00D6593B" w:rsidRPr="009D36AB" w:rsidRDefault="00D6593B">
      <w:pPr>
        <w:pStyle w:val="Textonotapie"/>
        <w:rPr>
          <w:rFonts w:ascii="Times New Roman" w:hAnsi="Times New Roman" w:cs="Times New Roman"/>
          <w:sz w:val="20"/>
          <w:szCs w:val="20"/>
          <w:lang w:val="es-ES_tradnl"/>
        </w:rPr>
      </w:pPr>
      <w:r w:rsidRPr="00C92A50">
        <w:rPr>
          <w:rStyle w:val="Refdenotaalpie"/>
          <w:rFonts w:ascii="Times New Roman" w:hAnsi="Times New Roman" w:cs="Times New Roman"/>
          <w:sz w:val="20"/>
          <w:szCs w:val="20"/>
        </w:rPr>
        <w:footnoteRef/>
      </w:r>
      <w:r w:rsidRPr="00C92A50">
        <w:rPr>
          <w:rFonts w:ascii="Times New Roman" w:hAnsi="Times New Roman" w:cs="Times New Roman"/>
          <w:sz w:val="20"/>
          <w:szCs w:val="20"/>
        </w:rPr>
        <w:t xml:space="preserve"> </w:t>
      </w:r>
      <w:r w:rsidRPr="009D36AB">
        <w:rPr>
          <w:rFonts w:ascii="Times New Roman" w:hAnsi="Times New Roman" w:cs="Times New Roman"/>
          <w:sz w:val="20"/>
          <w:szCs w:val="20"/>
          <w:lang w:val="es-ES_tradnl"/>
        </w:rPr>
        <w:t>Estatutos revisados de Luisiana</w:t>
      </w:r>
      <w:r w:rsidRPr="00C92A50">
        <w:rPr>
          <w:rFonts w:ascii="Times New Roman" w:hAnsi="Times New Roman" w:cs="Times New Roman"/>
          <w:sz w:val="20"/>
          <w:szCs w:val="20"/>
        </w:rPr>
        <w:t>. 46:2151(B</w:t>
      </w:r>
      <w:r w:rsidRPr="009D36AB">
        <w:rPr>
          <w:rFonts w:ascii="Times New Roman" w:hAnsi="Times New Roman" w:cs="Times New Roman"/>
          <w:sz w:val="20"/>
          <w:szCs w:val="20"/>
          <w:lang w:val="es-ES_tradnl"/>
        </w:rPr>
        <w:t xml:space="preserve">).  Las revisiones estatutarias recientes han cambiado la definición de "pareja". </w:t>
      </w:r>
      <w:r w:rsidRPr="009D36AB">
        <w:rPr>
          <w:rFonts w:ascii="Times New Roman" w:hAnsi="Times New Roman" w:cs="Times New Roman"/>
          <w:i/>
          <w:sz w:val="20"/>
          <w:szCs w:val="20"/>
          <w:lang w:val="es-ES_tradnl"/>
        </w:rPr>
        <w:t>Véase la</w:t>
      </w:r>
      <w:r w:rsidRPr="009D36AB">
        <w:rPr>
          <w:rFonts w:ascii="Times New Roman" w:hAnsi="Times New Roman" w:cs="Times New Roman"/>
          <w:sz w:val="20"/>
          <w:szCs w:val="20"/>
          <w:lang w:val="es-ES_tradnl"/>
        </w:rPr>
        <w:t xml:space="preserve"> </w:t>
      </w:r>
      <w:hyperlink r:id="rId5" w:history="1">
        <w:r w:rsidRPr="009D36AB">
          <w:rPr>
            <w:rStyle w:val="Hipervnculo"/>
            <w:rFonts w:ascii="Times New Roman" w:hAnsi="Times New Roman" w:cs="Times New Roman"/>
            <w:sz w:val="20"/>
            <w:szCs w:val="20"/>
            <w:lang w:val="es-ES_tradnl"/>
          </w:rPr>
          <w:t>Ley 84</w:t>
        </w:r>
      </w:hyperlink>
      <w:r w:rsidRPr="009D36AB">
        <w:rPr>
          <w:rFonts w:ascii="Times New Roman" w:hAnsi="Times New Roman" w:cs="Times New Roman"/>
          <w:sz w:val="20"/>
          <w:szCs w:val="20"/>
          <w:lang w:val="es-ES_tradnl"/>
        </w:rPr>
        <w:t>, efectiva desde el 1 de agosto de 2017.</w:t>
      </w:r>
    </w:p>
  </w:footnote>
  <w:footnote w:id="97">
    <w:p w14:paraId="69BBE2C1" w14:textId="29548EB9" w:rsidR="00D6593B" w:rsidRPr="00C92A50" w:rsidRDefault="00D6593B">
      <w:pPr>
        <w:pStyle w:val="Textonotapie"/>
        <w:rPr>
          <w:rFonts w:ascii="Times New Roman" w:hAnsi="Times New Roman" w:cs="Times New Roman"/>
          <w:sz w:val="20"/>
          <w:szCs w:val="20"/>
        </w:rPr>
      </w:pPr>
      <w:r w:rsidRPr="009D36AB">
        <w:rPr>
          <w:rStyle w:val="Refdenotaalpie"/>
          <w:rFonts w:ascii="Times New Roman" w:hAnsi="Times New Roman" w:cs="Times New Roman"/>
          <w:sz w:val="20"/>
          <w:szCs w:val="20"/>
          <w:lang w:val="es-ES_tradnl"/>
        </w:rPr>
        <w:footnoteRef/>
      </w:r>
      <w:r w:rsidRPr="009D36AB">
        <w:rPr>
          <w:rFonts w:ascii="Times New Roman" w:hAnsi="Times New Roman" w:cs="Times New Roman"/>
          <w:sz w:val="20"/>
          <w:szCs w:val="20"/>
          <w:lang w:val="es-ES_tradnl"/>
        </w:rPr>
        <w:t xml:space="preserve"> </w:t>
      </w:r>
      <w:r w:rsidRPr="009D36AB">
        <w:rPr>
          <w:rFonts w:ascii="Times New Roman" w:hAnsi="Times New Roman" w:cs="Times New Roman"/>
          <w:i/>
          <w:sz w:val="20"/>
          <w:szCs w:val="20"/>
          <w:lang w:val="es-ES_tradnl"/>
        </w:rPr>
        <w:t>Véase</w:t>
      </w:r>
      <w:r w:rsidRPr="009D36AB">
        <w:rPr>
          <w:rFonts w:ascii="Times New Roman" w:hAnsi="Times New Roman" w:cs="Times New Roman"/>
          <w:sz w:val="20"/>
          <w:szCs w:val="20"/>
          <w:lang w:val="es-ES_tradnl"/>
        </w:rPr>
        <w:t xml:space="preserve"> Estatutos revisados de Luisiana. 46:2181, </w:t>
      </w:r>
      <w:r w:rsidRPr="009D36AB">
        <w:rPr>
          <w:rFonts w:ascii="Times New Roman" w:hAnsi="Times New Roman" w:cs="Times New Roman"/>
          <w:i/>
          <w:sz w:val="20"/>
          <w:szCs w:val="20"/>
          <w:lang w:val="es-ES_tradnl"/>
        </w:rPr>
        <w:t>y</w:t>
      </w:r>
      <w:r>
        <w:rPr>
          <w:rFonts w:ascii="Times New Roman" w:hAnsi="Times New Roman" w:cs="Times New Roman"/>
          <w:i/>
          <w:sz w:val="20"/>
          <w:szCs w:val="20"/>
        </w:rPr>
        <w:t xml:space="preserve"> </w:t>
      </w:r>
      <w:r w:rsidRPr="009D36AB">
        <w:rPr>
          <w:rFonts w:ascii="Times New Roman" w:hAnsi="Times New Roman" w:cs="Times New Roman"/>
          <w:i/>
          <w:sz w:val="20"/>
          <w:szCs w:val="20"/>
          <w:lang w:val="es-ES_tradnl"/>
        </w:rPr>
        <w:t>siguientes</w:t>
      </w:r>
      <w:r w:rsidRPr="00C92A50">
        <w:rPr>
          <w:rFonts w:ascii="Times New Roman" w:hAnsi="Times New Roman" w:cs="Times New Roman"/>
          <w:sz w:val="20"/>
          <w:szCs w:val="20"/>
        </w:rPr>
        <w:t>.</w:t>
      </w:r>
    </w:p>
  </w:footnote>
  <w:footnote w:id="98">
    <w:p w14:paraId="67F6E5F2" w14:textId="2DFE02F2" w:rsidR="00D6593B" w:rsidRPr="00312156" w:rsidRDefault="00D6593B">
      <w:pPr>
        <w:pStyle w:val="Textonotapie"/>
        <w:rPr>
          <w:lang w:val="es-ES_tradnl"/>
        </w:rPr>
      </w:pPr>
      <w:r w:rsidRPr="00C92A50">
        <w:rPr>
          <w:rStyle w:val="Refdenotaalpie"/>
          <w:rFonts w:ascii="Times New Roman" w:hAnsi="Times New Roman" w:cs="Times New Roman"/>
          <w:sz w:val="20"/>
          <w:szCs w:val="20"/>
        </w:rPr>
        <w:footnoteRef/>
      </w:r>
      <w:r w:rsidRPr="00C92A50">
        <w:rPr>
          <w:rFonts w:ascii="Times New Roman" w:hAnsi="Times New Roman" w:cs="Times New Roman"/>
          <w:sz w:val="20"/>
          <w:szCs w:val="20"/>
        </w:rPr>
        <w:t xml:space="preserve"> </w:t>
      </w:r>
      <w:r w:rsidRPr="00312156">
        <w:rPr>
          <w:rFonts w:ascii="Times New Roman" w:hAnsi="Times New Roman" w:cs="Times New Roman"/>
          <w:i/>
          <w:sz w:val="20"/>
          <w:szCs w:val="20"/>
          <w:lang w:val="es-ES_tradnl"/>
        </w:rPr>
        <w:t xml:space="preserve">Véase </w:t>
      </w:r>
      <w:r w:rsidRPr="00312156">
        <w:rPr>
          <w:rFonts w:ascii="Times New Roman" w:hAnsi="Times New Roman" w:cs="Times New Roman"/>
          <w:sz w:val="20"/>
          <w:szCs w:val="20"/>
          <w:lang w:val="es-ES_tradnl"/>
        </w:rPr>
        <w:t>Estatutos revisados de Luisiana</w:t>
      </w:r>
      <w:r>
        <w:rPr>
          <w:rFonts w:ascii="Times New Roman" w:hAnsi="Times New Roman" w:cs="Times New Roman"/>
          <w:sz w:val="20"/>
          <w:szCs w:val="20"/>
          <w:lang w:val="es-ES_tradnl"/>
        </w:rPr>
        <w:t>. 46:2171</w:t>
      </w:r>
      <w:r w:rsidRPr="00312156">
        <w:rPr>
          <w:rFonts w:ascii="Times New Roman" w:hAnsi="Times New Roman" w:cs="Times New Roman"/>
          <w:sz w:val="20"/>
          <w:szCs w:val="20"/>
          <w:lang w:val="es-ES_tradnl"/>
        </w:rPr>
        <w:t xml:space="preserve"> </w:t>
      </w:r>
      <w:r w:rsidRPr="00312156">
        <w:rPr>
          <w:rFonts w:ascii="Times New Roman" w:hAnsi="Times New Roman" w:cs="Times New Roman"/>
          <w:i/>
          <w:sz w:val="20"/>
          <w:szCs w:val="20"/>
          <w:lang w:val="es-ES_tradnl"/>
        </w:rPr>
        <w:t xml:space="preserve">y </w:t>
      </w:r>
      <w:r w:rsidRPr="002209BC">
        <w:rPr>
          <w:rFonts w:ascii="Times New Roman" w:hAnsi="Times New Roman" w:cs="Times New Roman"/>
          <w:i/>
          <w:sz w:val="20"/>
          <w:szCs w:val="20"/>
          <w:lang w:val="es-ES_tradnl"/>
        </w:rPr>
        <w:t>siguientes</w:t>
      </w:r>
    </w:p>
  </w:footnote>
  <w:footnote w:id="99">
    <w:p w14:paraId="05E05AF8" w14:textId="3636F312" w:rsidR="00D6593B" w:rsidRPr="00312156" w:rsidRDefault="00D6593B">
      <w:pPr>
        <w:pStyle w:val="Textonotapie"/>
        <w:rPr>
          <w:rFonts w:ascii="Times New Roman" w:hAnsi="Times New Roman" w:cs="Times New Roman"/>
          <w:sz w:val="20"/>
          <w:szCs w:val="20"/>
          <w:lang w:val="es-ES_tradnl"/>
        </w:rPr>
      </w:pPr>
      <w:r w:rsidRPr="00312156">
        <w:rPr>
          <w:rStyle w:val="Refdenotaalpie"/>
          <w:rFonts w:ascii="Times New Roman" w:hAnsi="Times New Roman" w:cs="Times New Roman"/>
          <w:sz w:val="20"/>
          <w:szCs w:val="20"/>
          <w:lang w:val="es-ES_tradnl"/>
        </w:rPr>
        <w:footnoteRef/>
      </w:r>
      <w:r w:rsidRPr="00312156">
        <w:rPr>
          <w:rFonts w:ascii="Times New Roman" w:hAnsi="Times New Roman" w:cs="Times New Roman"/>
          <w:sz w:val="20"/>
          <w:szCs w:val="20"/>
          <w:lang w:val="es-ES_tradnl"/>
        </w:rPr>
        <w:t xml:space="preserve"> </w:t>
      </w:r>
      <w:r w:rsidRPr="00312156">
        <w:rPr>
          <w:rFonts w:ascii="Times New Roman" w:hAnsi="Times New Roman" w:cs="Times New Roman"/>
          <w:i/>
          <w:sz w:val="20"/>
          <w:szCs w:val="20"/>
          <w:lang w:val="es-ES_tradnl"/>
        </w:rPr>
        <w:t>Véase</w:t>
      </w:r>
      <w:r w:rsidRPr="00312156">
        <w:rPr>
          <w:rFonts w:ascii="Times New Roman" w:hAnsi="Times New Roman" w:cs="Times New Roman"/>
          <w:sz w:val="20"/>
          <w:szCs w:val="20"/>
          <w:lang w:val="es-ES_tradnl"/>
        </w:rPr>
        <w:t xml:space="preserve"> Código de Protección de la Infancia de Luisiana</w:t>
      </w:r>
      <w:r w:rsidRPr="00312156">
        <w:rPr>
          <w:rFonts w:ascii="Times New Roman" w:hAnsi="Times New Roman" w:cs="Times New Roman"/>
          <w:lang w:val="es-ES_tradnl"/>
        </w:rPr>
        <w:t xml:space="preserve">. </w:t>
      </w:r>
      <w:r>
        <w:rPr>
          <w:rFonts w:ascii="Times New Roman" w:hAnsi="Times New Roman" w:cs="Times New Roman"/>
          <w:sz w:val="20"/>
          <w:szCs w:val="20"/>
          <w:lang w:val="es-ES_tradnl"/>
        </w:rPr>
        <w:t xml:space="preserve">Art. 1564 </w:t>
      </w:r>
      <w:r w:rsidRPr="00312156">
        <w:rPr>
          <w:rFonts w:ascii="Times New Roman" w:hAnsi="Times New Roman" w:cs="Times New Roman"/>
          <w:i/>
          <w:sz w:val="20"/>
          <w:szCs w:val="20"/>
          <w:lang w:val="es-ES_tradnl"/>
        </w:rPr>
        <w:t>y siguientes.</w:t>
      </w:r>
    </w:p>
  </w:footnote>
  <w:footnote w:id="100">
    <w:p w14:paraId="0B0E9EB5" w14:textId="753F579B" w:rsidR="00D6593B" w:rsidRPr="00312156" w:rsidRDefault="00D6593B">
      <w:pPr>
        <w:pStyle w:val="Textonotapie"/>
        <w:rPr>
          <w:rFonts w:ascii="Times New Roman" w:hAnsi="Times New Roman" w:cs="Times New Roman"/>
          <w:sz w:val="20"/>
          <w:szCs w:val="20"/>
          <w:lang w:val="es-ES_tradnl"/>
        </w:rPr>
      </w:pPr>
      <w:r w:rsidRPr="00312156">
        <w:rPr>
          <w:rStyle w:val="Refdenotaalpie"/>
          <w:rFonts w:ascii="Times New Roman" w:hAnsi="Times New Roman" w:cs="Times New Roman"/>
          <w:sz w:val="20"/>
          <w:szCs w:val="20"/>
          <w:lang w:val="es-ES_tradnl"/>
        </w:rPr>
        <w:footnoteRef/>
      </w:r>
      <w:r w:rsidRPr="00312156">
        <w:rPr>
          <w:rFonts w:ascii="Times New Roman" w:hAnsi="Times New Roman" w:cs="Times New Roman"/>
          <w:sz w:val="20"/>
          <w:szCs w:val="20"/>
          <w:lang w:val="es-ES_tradnl"/>
        </w:rPr>
        <w:t xml:space="preserve"> </w:t>
      </w:r>
      <w:r w:rsidRPr="00312156">
        <w:rPr>
          <w:rFonts w:ascii="Times New Roman" w:hAnsi="Times New Roman" w:cs="Times New Roman"/>
          <w:i/>
          <w:sz w:val="20"/>
          <w:szCs w:val="20"/>
          <w:lang w:val="es-ES_tradnl"/>
        </w:rPr>
        <w:t>Véase</w:t>
      </w:r>
      <w:r w:rsidRPr="00312156">
        <w:rPr>
          <w:rFonts w:ascii="Times New Roman" w:hAnsi="Times New Roman" w:cs="Times New Roman"/>
          <w:sz w:val="20"/>
          <w:szCs w:val="20"/>
          <w:lang w:val="es-ES_tradnl"/>
        </w:rPr>
        <w:t xml:space="preserve"> Estatutos revisados de Luisiana.. 9:361, </w:t>
      </w:r>
      <w:r w:rsidRPr="00312156">
        <w:rPr>
          <w:rFonts w:ascii="Times New Roman" w:hAnsi="Times New Roman" w:cs="Times New Roman"/>
          <w:i/>
          <w:sz w:val="20"/>
          <w:szCs w:val="20"/>
          <w:lang w:val="es-ES_tradnl"/>
        </w:rPr>
        <w:t>y siguientes</w:t>
      </w:r>
    </w:p>
  </w:footnote>
  <w:footnote w:id="101">
    <w:p w14:paraId="4AEB4B96" w14:textId="5F5D0114" w:rsidR="00D6593B" w:rsidRPr="00312156" w:rsidRDefault="00D6593B">
      <w:pPr>
        <w:pStyle w:val="Textonotapie"/>
        <w:rPr>
          <w:rFonts w:ascii="Times New Roman" w:hAnsi="Times New Roman" w:cs="Times New Roman"/>
          <w:sz w:val="20"/>
          <w:szCs w:val="20"/>
          <w:lang w:val="es-ES_tradnl"/>
        </w:rPr>
      </w:pPr>
      <w:r w:rsidRPr="00312156">
        <w:rPr>
          <w:rStyle w:val="Refdenotaalpie"/>
          <w:rFonts w:ascii="Times New Roman" w:hAnsi="Times New Roman" w:cs="Times New Roman"/>
          <w:sz w:val="20"/>
          <w:szCs w:val="20"/>
          <w:lang w:val="es-ES_tradnl"/>
        </w:rPr>
        <w:footnoteRef/>
      </w:r>
      <w:r w:rsidRPr="00312156">
        <w:rPr>
          <w:rFonts w:ascii="Times New Roman" w:hAnsi="Times New Roman" w:cs="Times New Roman"/>
          <w:sz w:val="20"/>
          <w:szCs w:val="20"/>
          <w:lang w:val="es-ES_tradnl"/>
        </w:rPr>
        <w:t xml:space="preserve"> </w:t>
      </w:r>
      <w:r w:rsidRPr="00312156">
        <w:rPr>
          <w:rFonts w:ascii="Times New Roman" w:hAnsi="Times New Roman" w:cs="Times New Roman"/>
          <w:sz w:val="20"/>
          <w:szCs w:val="20"/>
          <w:lang w:val="es-ES_tradnl"/>
        </w:rPr>
        <w:t>Estatutos revisados de Luisiana. 9:372.</w:t>
      </w:r>
    </w:p>
  </w:footnote>
  <w:footnote w:id="102">
    <w:p w14:paraId="3FBF9E6C" w14:textId="40EE91CB" w:rsidR="00D6593B" w:rsidRPr="00C92A50" w:rsidRDefault="00D6593B">
      <w:pPr>
        <w:pStyle w:val="Textonotapie"/>
        <w:rPr>
          <w:rFonts w:ascii="Times New Roman" w:hAnsi="Times New Roman" w:cs="Times New Roman"/>
          <w:sz w:val="20"/>
          <w:szCs w:val="20"/>
        </w:rPr>
      </w:pPr>
      <w:r w:rsidRPr="00312156">
        <w:rPr>
          <w:rStyle w:val="Refdenotaalpie"/>
          <w:rFonts w:ascii="Times New Roman" w:hAnsi="Times New Roman" w:cs="Times New Roman"/>
          <w:sz w:val="20"/>
          <w:szCs w:val="20"/>
          <w:lang w:val="es-ES_tradnl"/>
        </w:rPr>
        <w:footnoteRef/>
      </w:r>
      <w:r w:rsidRPr="00312156">
        <w:rPr>
          <w:rFonts w:ascii="Times New Roman" w:hAnsi="Times New Roman" w:cs="Times New Roman"/>
          <w:sz w:val="20"/>
          <w:szCs w:val="20"/>
          <w:lang w:val="es-ES_tradnl"/>
        </w:rPr>
        <w:t xml:space="preserve"> </w:t>
      </w:r>
      <w:r w:rsidRPr="00312156">
        <w:rPr>
          <w:rFonts w:ascii="Times New Roman" w:hAnsi="Times New Roman" w:cs="Times New Roman"/>
          <w:i/>
          <w:sz w:val="20"/>
          <w:szCs w:val="20"/>
          <w:lang w:val="es-ES_tradnl"/>
        </w:rPr>
        <w:t>Véase</w:t>
      </w:r>
      <w:r w:rsidRPr="00312156">
        <w:rPr>
          <w:rFonts w:ascii="Times New Roman" w:hAnsi="Times New Roman" w:cs="Times New Roman"/>
          <w:sz w:val="20"/>
          <w:szCs w:val="20"/>
          <w:lang w:val="es-ES_tradnl"/>
        </w:rPr>
        <w:t xml:space="preserve"> </w:t>
      </w:r>
      <w:r w:rsidRPr="00312156">
        <w:rPr>
          <w:rFonts w:ascii="Times New Roman" w:eastAsia="Times New Roman" w:hAnsi="Times New Roman" w:cs="Times New Roman"/>
          <w:sz w:val="20"/>
          <w:szCs w:val="20"/>
          <w:lang w:val="es-ES_tradnl"/>
        </w:rPr>
        <w:t>Código de Procedimiento Civil de Luisiana</w:t>
      </w:r>
      <w:r w:rsidRPr="00312156">
        <w:rPr>
          <w:rFonts w:ascii="Times New Roman" w:hAnsi="Times New Roman" w:cs="Times New Roman"/>
          <w:sz w:val="20"/>
          <w:szCs w:val="20"/>
          <w:lang w:val="es-ES_tradnl"/>
        </w:rPr>
        <w:t>. Art. 3601</w:t>
      </w:r>
      <w:r>
        <w:rPr>
          <w:rFonts w:ascii="Times New Roman" w:hAnsi="Times New Roman" w:cs="Times New Roman"/>
          <w:sz w:val="20"/>
          <w:szCs w:val="20"/>
          <w:lang w:val="es-ES_tradnl"/>
        </w:rPr>
        <w:t xml:space="preserve"> </w:t>
      </w:r>
      <w:r w:rsidRPr="00312156">
        <w:rPr>
          <w:rFonts w:ascii="Times New Roman" w:hAnsi="Times New Roman" w:cs="Times New Roman"/>
          <w:i/>
          <w:sz w:val="20"/>
          <w:szCs w:val="20"/>
          <w:lang w:val="es-ES_tradnl"/>
        </w:rPr>
        <w:t>y siguientes</w:t>
      </w:r>
      <w:r w:rsidRPr="00312156">
        <w:rPr>
          <w:rFonts w:ascii="Times New Roman" w:hAnsi="Times New Roman" w:cs="Times New Roman"/>
          <w:sz w:val="20"/>
          <w:szCs w:val="20"/>
          <w:lang w:val="es-ES_tradnl"/>
        </w:rPr>
        <w:t>.</w:t>
      </w:r>
    </w:p>
  </w:footnote>
  <w:footnote w:id="103">
    <w:p w14:paraId="352D6269" w14:textId="443C8BE5" w:rsidR="00D6593B" w:rsidRPr="00637A36" w:rsidRDefault="00D6593B">
      <w:pPr>
        <w:pStyle w:val="Textonotapie"/>
        <w:rPr>
          <w:rFonts w:ascii="Times New Roman" w:hAnsi="Times New Roman" w:cs="Times New Roman"/>
          <w:sz w:val="20"/>
          <w:szCs w:val="20"/>
          <w:lang w:val="es-ES_tradnl"/>
        </w:rPr>
      </w:pPr>
      <w:r w:rsidRPr="00637A36">
        <w:rPr>
          <w:rStyle w:val="Refdenotaalpie"/>
          <w:rFonts w:ascii="Times New Roman" w:hAnsi="Times New Roman" w:cs="Times New Roman"/>
          <w:sz w:val="20"/>
          <w:szCs w:val="20"/>
          <w:lang w:val="es-ES_tradnl"/>
        </w:rPr>
        <w:footnoteRef/>
      </w:r>
      <w:r w:rsidRPr="00637A36">
        <w:rPr>
          <w:rFonts w:ascii="Times New Roman" w:hAnsi="Times New Roman" w:cs="Times New Roman"/>
          <w:sz w:val="20"/>
          <w:szCs w:val="20"/>
          <w:lang w:val="es-ES_tradnl"/>
        </w:rPr>
        <w:t xml:space="preserve"> </w:t>
      </w:r>
      <w:r w:rsidRPr="00637A36">
        <w:rPr>
          <w:rFonts w:ascii="Times New Roman" w:hAnsi="Times New Roman" w:cs="Times New Roman"/>
          <w:sz w:val="20"/>
          <w:szCs w:val="20"/>
          <w:lang w:val="es-ES_tradnl"/>
        </w:rPr>
        <w:t xml:space="preserve">Estatutos revisados de Luisiana. 46:2136.1 </w:t>
      </w:r>
      <w:r w:rsidR="00943DEC">
        <w:rPr>
          <w:rFonts w:ascii="Times New Roman" w:hAnsi="Times New Roman" w:cs="Times New Roman"/>
          <w:sz w:val="20"/>
          <w:szCs w:val="20"/>
          <w:lang w:val="es-ES_tradnl"/>
        </w:rPr>
        <w:t>y</w:t>
      </w:r>
      <w:r w:rsidRPr="00637A36">
        <w:rPr>
          <w:rFonts w:ascii="Times New Roman" w:hAnsi="Times New Roman" w:cs="Times New Roman"/>
          <w:sz w:val="20"/>
          <w:szCs w:val="20"/>
          <w:lang w:val="es-ES_tradnl"/>
        </w:rPr>
        <w:t xml:space="preserve"> </w:t>
      </w:r>
      <w:r w:rsidRPr="00637A36">
        <w:rPr>
          <w:rFonts w:ascii="Times New Roman" w:eastAsia="Times New Roman" w:hAnsi="Times New Roman" w:cs="Times New Roman"/>
          <w:sz w:val="18"/>
          <w:szCs w:val="18"/>
          <w:lang w:val="es-ES_tradnl"/>
        </w:rPr>
        <w:t>Código de Procedimiento Civil de Luisiana</w:t>
      </w:r>
      <w:r w:rsidRPr="00637A36">
        <w:rPr>
          <w:rFonts w:ascii="Times New Roman" w:hAnsi="Times New Roman" w:cs="Times New Roman"/>
          <w:sz w:val="20"/>
          <w:szCs w:val="20"/>
          <w:lang w:val="es-ES_tradnl"/>
        </w:rPr>
        <w:t>. Art. 3603.1(C)(1).</w:t>
      </w:r>
    </w:p>
  </w:footnote>
  <w:footnote w:id="104">
    <w:p w14:paraId="2925336F" w14:textId="76956842" w:rsidR="00D6593B" w:rsidRPr="00637A36" w:rsidRDefault="00D6593B">
      <w:pPr>
        <w:pStyle w:val="Textonotapie"/>
        <w:rPr>
          <w:rFonts w:ascii="Times New Roman" w:hAnsi="Times New Roman" w:cs="Times New Roman"/>
          <w:sz w:val="20"/>
          <w:szCs w:val="20"/>
          <w:lang w:val="es-ES_tradnl"/>
        </w:rPr>
      </w:pPr>
      <w:r w:rsidRPr="00637A36">
        <w:rPr>
          <w:rStyle w:val="Refdenotaalpie"/>
          <w:rFonts w:ascii="Times New Roman" w:hAnsi="Times New Roman" w:cs="Times New Roman"/>
          <w:sz w:val="20"/>
          <w:szCs w:val="20"/>
          <w:lang w:val="es-ES_tradnl"/>
        </w:rPr>
        <w:footnoteRef/>
      </w:r>
      <w:r w:rsidRPr="00637A36">
        <w:rPr>
          <w:rFonts w:ascii="Times New Roman" w:hAnsi="Times New Roman" w:cs="Times New Roman"/>
          <w:sz w:val="20"/>
          <w:szCs w:val="20"/>
          <w:lang w:val="es-ES_tradnl"/>
        </w:rPr>
        <w:t xml:space="preserve"> </w:t>
      </w:r>
      <w:r w:rsidRPr="00637A36">
        <w:rPr>
          <w:rFonts w:ascii="Times New Roman" w:hAnsi="Times New Roman" w:cs="Times New Roman"/>
          <w:i/>
          <w:sz w:val="20"/>
          <w:szCs w:val="20"/>
          <w:lang w:val="es-ES_tradnl"/>
        </w:rPr>
        <w:t>Véase</w:t>
      </w:r>
      <w:r w:rsidRPr="00637A36">
        <w:rPr>
          <w:rFonts w:ascii="Times New Roman" w:hAnsi="Times New Roman" w:cs="Times New Roman"/>
          <w:sz w:val="20"/>
          <w:szCs w:val="20"/>
          <w:lang w:val="es-ES_tradnl"/>
        </w:rPr>
        <w:t xml:space="preserve"> Código de Procedimiento Penal de Luisiana. Artículo 26, Art. 320 (G) </w:t>
      </w:r>
      <w:r w:rsidR="00943DEC">
        <w:rPr>
          <w:rFonts w:ascii="Times New Roman" w:hAnsi="Times New Roman" w:cs="Times New Roman"/>
          <w:sz w:val="20"/>
          <w:szCs w:val="20"/>
          <w:lang w:val="es-ES_tradnl"/>
        </w:rPr>
        <w:t>y</w:t>
      </w:r>
      <w:r w:rsidRPr="00637A36">
        <w:rPr>
          <w:rFonts w:ascii="Times New Roman" w:hAnsi="Times New Roman" w:cs="Times New Roman"/>
          <w:sz w:val="20"/>
          <w:szCs w:val="20"/>
          <w:lang w:val="es-ES_tradnl"/>
        </w:rPr>
        <w:t xml:space="preserve"> (H), Art. 871, y artículo 895.</w:t>
      </w:r>
    </w:p>
  </w:footnote>
  <w:footnote w:id="105">
    <w:p w14:paraId="1332E246" w14:textId="12D5AC55" w:rsidR="00D6593B" w:rsidRPr="00665CE0" w:rsidRDefault="00D6593B">
      <w:pPr>
        <w:pStyle w:val="Textonotapie"/>
        <w:rPr>
          <w:rFonts w:ascii="Times New Roman" w:hAnsi="Times New Roman" w:cs="Times New Roman"/>
          <w:sz w:val="20"/>
          <w:szCs w:val="20"/>
        </w:rPr>
      </w:pPr>
      <w:r w:rsidRPr="00665CE0">
        <w:rPr>
          <w:rStyle w:val="Refdenotaalpie"/>
          <w:rFonts w:ascii="Times New Roman" w:hAnsi="Times New Roman" w:cs="Times New Roman"/>
          <w:sz w:val="20"/>
          <w:szCs w:val="20"/>
        </w:rPr>
        <w:footnoteRef/>
      </w:r>
      <w:r w:rsidRPr="00665CE0">
        <w:rPr>
          <w:rFonts w:ascii="Times New Roman" w:hAnsi="Times New Roman" w:cs="Times New Roman"/>
          <w:sz w:val="20"/>
          <w:szCs w:val="20"/>
        </w:rPr>
        <w:t xml:space="preserve"> </w:t>
      </w:r>
      <w:r w:rsidRPr="00312156">
        <w:rPr>
          <w:rFonts w:ascii="Times New Roman" w:hAnsi="Times New Roman" w:cs="Times New Roman"/>
          <w:i/>
          <w:sz w:val="20"/>
          <w:szCs w:val="20"/>
          <w:lang w:val="es-ES_tradnl"/>
        </w:rPr>
        <w:t>Véase</w:t>
      </w:r>
      <w:r w:rsidRPr="00312156">
        <w:rPr>
          <w:rFonts w:ascii="Times New Roman" w:hAnsi="Times New Roman" w:cs="Times New Roman"/>
          <w:sz w:val="20"/>
          <w:szCs w:val="20"/>
          <w:lang w:val="es-ES_tradnl"/>
        </w:rPr>
        <w:t xml:space="preserve"> Estatutos revisados de Luisiana. 46:2136.3</w:t>
      </w:r>
    </w:p>
  </w:footnote>
  <w:footnote w:id="106">
    <w:p w14:paraId="221F4CB5" w14:textId="77777777" w:rsidR="00D6593B" w:rsidRDefault="00D6593B">
      <w:pPr>
        <w:pStyle w:val="Textonotapie"/>
      </w:pPr>
      <w:r w:rsidRPr="00665CE0">
        <w:rPr>
          <w:rStyle w:val="Refdenotaalpie"/>
          <w:rFonts w:ascii="Times New Roman" w:hAnsi="Times New Roman" w:cs="Times New Roman"/>
          <w:sz w:val="20"/>
          <w:szCs w:val="20"/>
        </w:rPr>
        <w:footnoteRef/>
      </w:r>
      <w:r w:rsidRPr="00665CE0">
        <w:rPr>
          <w:rFonts w:ascii="Times New Roman" w:hAnsi="Times New Roman" w:cs="Times New Roman"/>
          <w:sz w:val="20"/>
          <w:szCs w:val="20"/>
        </w:rPr>
        <w:t xml:space="preserve"> </w:t>
      </w:r>
      <w:r w:rsidRPr="00665CE0">
        <w:rPr>
          <w:rFonts w:ascii="Times New Roman" w:hAnsi="Times New Roman" w:cs="Times New Roman"/>
          <w:i/>
          <w:sz w:val="20"/>
          <w:szCs w:val="20"/>
        </w:rPr>
        <w:t>Id</w:t>
      </w:r>
      <w:r w:rsidRPr="00665CE0">
        <w:rPr>
          <w:rFonts w:ascii="Times New Roman" w:hAnsi="Times New Roman" w:cs="Times New Roman"/>
          <w:sz w:val="20"/>
          <w:szCs w:val="20"/>
        </w:rPr>
        <w:t>.</w:t>
      </w:r>
      <w:r>
        <w:t xml:space="preserve">  </w:t>
      </w:r>
    </w:p>
  </w:footnote>
  <w:footnote w:id="107">
    <w:p w14:paraId="25CE74DA" w14:textId="77777777" w:rsidR="00D6593B" w:rsidRPr="00665CE0" w:rsidRDefault="00D6593B">
      <w:pPr>
        <w:pStyle w:val="Textonotapie"/>
        <w:rPr>
          <w:rFonts w:ascii="Times New Roman" w:hAnsi="Times New Roman" w:cs="Times New Roman"/>
          <w:sz w:val="20"/>
          <w:szCs w:val="20"/>
        </w:rPr>
      </w:pPr>
      <w:r w:rsidRPr="00665CE0">
        <w:rPr>
          <w:rStyle w:val="Refdenotaalpie"/>
          <w:rFonts w:ascii="Times New Roman" w:hAnsi="Times New Roman" w:cs="Times New Roman"/>
          <w:sz w:val="20"/>
          <w:szCs w:val="20"/>
        </w:rPr>
        <w:footnoteRef/>
      </w:r>
      <w:r w:rsidRPr="00665CE0">
        <w:rPr>
          <w:rFonts w:ascii="Times New Roman" w:hAnsi="Times New Roman" w:cs="Times New Roman"/>
          <w:sz w:val="20"/>
          <w:szCs w:val="20"/>
        </w:rPr>
        <w:t xml:space="preserve"> </w:t>
      </w:r>
      <w:r w:rsidRPr="00665CE0">
        <w:rPr>
          <w:rFonts w:ascii="Times New Roman" w:hAnsi="Times New Roman" w:cs="Times New Roman"/>
          <w:i/>
          <w:sz w:val="20"/>
          <w:szCs w:val="20"/>
        </w:rPr>
        <w:t>Id</w:t>
      </w:r>
      <w:r w:rsidRPr="00665CE0">
        <w:rPr>
          <w:rFonts w:ascii="Times New Roman" w:hAnsi="Times New Roman" w:cs="Times New Roman"/>
          <w:sz w:val="20"/>
          <w:szCs w:val="20"/>
        </w:rPr>
        <w:t>.</w:t>
      </w:r>
    </w:p>
  </w:footnote>
  <w:footnote w:id="108">
    <w:p w14:paraId="7C659267" w14:textId="2E6E1915" w:rsidR="00D6593B" w:rsidRPr="00665CE0" w:rsidRDefault="00D6593B">
      <w:pPr>
        <w:pStyle w:val="Textonotapie"/>
        <w:rPr>
          <w:rFonts w:ascii="Times New Roman" w:hAnsi="Times New Roman" w:cs="Times New Roman"/>
          <w:sz w:val="20"/>
          <w:szCs w:val="20"/>
        </w:rPr>
      </w:pPr>
      <w:r w:rsidRPr="00665CE0">
        <w:rPr>
          <w:rStyle w:val="Refdenotaalpie"/>
          <w:rFonts w:ascii="Times New Roman" w:hAnsi="Times New Roman" w:cs="Times New Roman"/>
          <w:sz w:val="20"/>
          <w:szCs w:val="20"/>
        </w:rPr>
        <w:footnoteRef/>
      </w:r>
      <w:r w:rsidRPr="00665CE0">
        <w:rPr>
          <w:rFonts w:ascii="Times New Roman" w:hAnsi="Times New Roman" w:cs="Times New Roman"/>
          <w:sz w:val="20"/>
          <w:szCs w:val="20"/>
        </w:rPr>
        <w:t xml:space="preserve"> </w:t>
      </w:r>
      <w:r w:rsidRPr="00637A36">
        <w:rPr>
          <w:rFonts w:ascii="Times New Roman" w:hAnsi="Times New Roman" w:cs="Times New Roman"/>
          <w:sz w:val="20"/>
          <w:szCs w:val="20"/>
          <w:lang w:val="es-ES_tradnl"/>
        </w:rPr>
        <w:t>Código de Procedimiento Penal de Luisiana</w:t>
      </w:r>
      <w:r>
        <w:rPr>
          <w:rFonts w:ascii="Times New Roman" w:hAnsi="Times New Roman" w:cs="Times New Roman"/>
          <w:sz w:val="20"/>
          <w:szCs w:val="20"/>
        </w:rPr>
        <w:t>. Arts. 313 y</w:t>
      </w:r>
      <w:r w:rsidRPr="00665CE0">
        <w:rPr>
          <w:rFonts w:ascii="Times New Roman" w:hAnsi="Times New Roman" w:cs="Times New Roman"/>
          <w:sz w:val="20"/>
          <w:szCs w:val="20"/>
        </w:rPr>
        <w:t xml:space="preserve"> 320.</w:t>
      </w:r>
    </w:p>
  </w:footnote>
  <w:footnote w:id="109">
    <w:p w14:paraId="5FAE76FF" w14:textId="712AA6BD" w:rsidR="00D6593B" w:rsidRPr="00836AB5" w:rsidRDefault="00D6593B">
      <w:pPr>
        <w:pStyle w:val="Textonotapie"/>
        <w:rPr>
          <w:rFonts w:ascii="Times New Roman" w:hAnsi="Times New Roman" w:cs="Times New Roman"/>
          <w:sz w:val="20"/>
          <w:szCs w:val="20"/>
        </w:rPr>
      </w:pPr>
      <w:r w:rsidRPr="00836AB5">
        <w:rPr>
          <w:rStyle w:val="Refdenotaalpie"/>
          <w:rFonts w:ascii="Times New Roman" w:hAnsi="Times New Roman" w:cs="Times New Roman"/>
          <w:sz w:val="20"/>
          <w:szCs w:val="20"/>
        </w:rPr>
        <w:footnoteRef/>
      </w:r>
      <w:r w:rsidRPr="00836AB5">
        <w:rPr>
          <w:rFonts w:ascii="Times New Roman" w:hAnsi="Times New Roman" w:cs="Times New Roman"/>
          <w:sz w:val="20"/>
          <w:szCs w:val="20"/>
        </w:rPr>
        <w:t xml:space="preserve"> </w:t>
      </w:r>
      <w:r>
        <w:rPr>
          <w:rFonts w:ascii="Times New Roman" w:hAnsi="Times New Roman" w:cs="Times New Roman"/>
          <w:i/>
          <w:sz w:val="20"/>
          <w:szCs w:val="20"/>
        </w:rPr>
        <w:t>Véase</w:t>
      </w:r>
      <w:r>
        <w:rPr>
          <w:rFonts w:ascii="Times New Roman" w:hAnsi="Times New Roman" w:cs="Times New Roman"/>
          <w:sz w:val="20"/>
          <w:szCs w:val="20"/>
        </w:rPr>
        <w:t xml:space="preserve"> 18 Código de los Estados Unidos §921(a)(32) y</w:t>
      </w:r>
      <w:r w:rsidRPr="00836AB5">
        <w:rPr>
          <w:rFonts w:ascii="Times New Roman" w:hAnsi="Times New Roman" w:cs="Times New Roman"/>
          <w:sz w:val="20"/>
          <w:szCs w:val="20"/>
        </w:rPr>
        <w:t xml:space="preserve"> 18 </w:t>
      </w:r>
      <w:r>
        <w:rPr>
          <w:rFonts w:ascii="Times New Roman" w:hAnsi="Times New Roman" w:cs="Times New Roman"/>
          <w:sz w:val="20"/>
          <w:szCs w:val="20"/>
        </w:rPr>
        <w:t>Código de los Estados Unidos</w:t>
      </w:r>
      <w:r w:rsidRPr="00836AB5">
        <w:rPr>
          <w:rFonts w:ascii="Times New Roman" w:hAnsi="Times New Roman" w:cs="Times New Roman"/>
          <w:sz w:val="20"/>
          <w:szCs w:val="20"/>
        </w:rPr>
        <w:t>. §922(a)(33).</w:t>
      </w:r>
    </w:p>
  </w:footnote>
  <w:footnote w:id="110">
    <w:p w14:paraId="4317FEF6" w14:textId="1D9E9C4E" w:rsidR="00D6593B" w:rsidRPr="00F76895" w:rsidRDefault="00D6593B">
      <w:pPr>
        <w:pStyle w:val="Textonotapie"/>
        <w:rPr>
          <w:rFonts w:ascii="Times New Roman" w:hAnsi="Times New Roman" w:cs="Times New Roman"/>
          <w:sz w:val="20"/>
          <w:szCs w:val="20"/>
          <w:lang w:val="es-ES_tradnl"/>
        </w:rPr>
      </w:pPr>
      <w:r w:rsidRPr="00395BF4">
        <w:rPr>
          <w:rStyle w:val="Refdenotaalpie"/>
          <w:rFonts w:ascii="Times New Roman" w:hAnsi="Times New Roman" w:cs="Times New Roman"/>
          <w:sz w:val="20"/>
          <w:szCs w:val="20"/>
        </w:rPr>
        <w:footnoteRef/>
      </w:r>
      <w:r w:rsidRPr="00395BF4">
        <w:rPr>
          <w:rFonts w:ascii="Times New Roman" w:hAnsi="Times New Roman" w:cs="Times New Roman"/>
          <w:sz w:val="20"/>
          <w:szCs w:val="20"/>
        </w:rPr>
        <w:t xml:space="preserve"> </w:t>
      </w:r>
      <w:r w:rsidRPr="00F76895">
        <w:rPr>
          <w:rFonts w:ascii="Times New Roman" w:hAnsi="Times New Roman" w:cs="Times New Roman"/>
          <w:sz w:val="20"/>
          <w:szCs w:val="20"/>
          <w:lang w:val="es-ES_tradnl"/>
        </w:rPr>
        <w:t>Estatutos revisados de Luisiana. 13:4248.</w:t>
      </w:r>
    </w:p>
  </w:footnote>
  <w:footnote w:id="111">
    <w:p w14:paraId="0A9CF38B" w14:textId="3229A130" w:rsidR="00D6593B" w:rsidRPr="00F76895" w:rsidRDefault="00D6593B">
      <w:pPr>
        <w:pStyle w:val="Textonotapie"/>
        <w:rPr>
          <w:rFonts w:ascii="Times New Roman" w:hAnsi="Times New Roman" w:cs="Times New Roman"/>
          <w:sz w:val="20"/>
          <w:szCs w:val="20"/>
          <w:lang w:val="es-ES_tradnl"/>
        </w:rPr>
      </w:pPr>
      <w:r w:rsidRPr="00F76895">
        <w:rPr>
          <w:rStyle w:val="Refdenotaalpie"/>
          <w:rFonts w:ascii="Times New Roman" w:hAnsi="Times New Roman" w:cs="Times New Roman"/>
          <w:sz w:val="20"/>
          <w:szCs w:val="20"/>
          <w:lang w:val="es-ES_tradnl"/>
        </w:rPr>
        <w:footnoteRef/>
      </w:r>
      <w:r w:rsidRPr="00F76895">
        <w:rPr>
          <w:rFonts w:ascii="Times New Roman" w:hAnsi="Times New Roman" w:cs="Times New Roman"/>
          <w:sz w:val="20"/>
          <w:szCs w:val="20"/>
          <w:lang w:val="es-ES_tradnl"/>
        </w:rPr>
        <w:t xml:space="preserve"> </w:t>
      </w:r>
      <w:r w:rsidRPr="00F76895">
        <w:rPr>
          <w:rFonts w:ascii="Times New Roman" w:hAnsi="Times New Roman" w:cs="Times New Roman"/>
          <w:sz w:val="20"/>
          <w:szCs w:val="20"/>
          <w:lang w:val="es-ES_tradnl"/>
        </w:rPr>
        <w:t>Estatutos revisados de Luisiana. 46:2187.</w:t>
      </w:r>
    </w:p>
  </w:footnote>
  <w:footnote w:id="112">
    <w:p w14:paraId="3D8C40AA" w14:textId="19483448" w:rsidR="00D6593B" w:rsidRPr="00F76895" w:rsidRDefault="00D6593B" w:rsidP="00B96090">
      <w:pPr>
        <w:pStyle w:val="Textonotapie"/>
        <w:rPr>
          <w:rFonts w:ascii="Times New Roman" w:hAnsi="Times New Roman" w:cs="Times New Roman"/>
          <w:sz w:val="20"/>
          <w:szCs w:val="20"/>
          <w:lang w:val="es-ES_tradnl"/>
        </w:rPr>
      </w:pPr>
      <w:r w:rsidRPr="00F76895">
        <w:rPr>
          <w:rStyle w:val="Refdenotaalpie"/>
          <w:rFonts w:ascii="Times New Roman" w:hAnsi="Times New Roman" w:cs="Times New Roman"/>
          <w:sz w:val="20"/>
          <w:szCs w:val="20"/>
          <w:lang w:val="es-ES_tradnl"/>
        </w:rPr>
        <w:footnoteRef/>
      </w:r>
      <w:r w:rsidRPr="00F76895">
        <w:rPr>
          <w:rFonts w:ascii="Times New Roman" w:hAnsi="Times New Roman" w:cs="Times New Roman"/>
          <w:sz w:val="20"/>
          <w:szCs w:val="20"/>
          <w:lang w:val="es-ES_tradnl"/>
        </w:rPr>
        <w:t xml:space="preserve"> </w:t>
      </w:r>
      <w:r w:rsidRPr="00F76895">
        <w:rPr>
          <w:rFonts w:ascii="Times New Roman" w:hAnsi="Times New Roman" w:cs="Times New Roman"/>
          <w:sz w:val="20"/>
          <w:szCs w:val="20"/>
          <w:lang w:val="es-ES_tradnl"/>
        </w:rPr>
        <w:t>Estatutos rev</w:t>
      </w:r>
      <w:r>
        <w:rPr>
          <w:rFonts w:ascii="Times New Roman" w:hAnsi="Times New Roman" w:cs="Times New Roman"/>
          <w:sz w:val="20"/>
          <w:szCs w:val="20"/>
          <w:lang w:val="es-ES_tradnl"/>
        </w:rPr>
        <w:t>isados de Luisiana. 46:2187(B).</w:t>
      </w:r>
    </w:p>
  </w:footnote>
  <w:footnote w:id="113">
    <w:p w14:paraId="68CF53B9" w14:textId="271559E9" w:rsidR="00D6593B" w:rsidRPr="00F76895" w:rsidRDefault="00D6593B" w:rsidP="00B96090">
      <w:pPr>
        <w:pStyle w:val="Textonotapie"/>
        <w:rPr>
          <w:rFonts w:ascii="Times New Roman" w:hAnsi="Times New Roman" w:cs="Times New Roman"/>
          <w:sz w:val="20"/>
          <w:szCs w:val="20"/>
          <w:lang w:val="es-ES_tradnl"/>
        </w:rPr>
      </w:pPr>
      <w:r w:rsidRPr="00F76895">
        <w:rPr>
          <w:rStyle w:val="Refdenotaalpie"/>
          <w:rFonts w:ascii="Times New Roman" w:hAnsi="Times New Roman" w:cs="Times New Roman"/>
          <w:sz w:val="20"/>
          <w:szCs w:val="20"/>
          <w:lang w:val="es-ES_tradnl"/>
        </w:rPr>
        <w:footnoteRef/>
      </w:r>
      <w:r w:rsidRPr="00F76895">
        <w:rPr>
          <w:rFonts w:ascii="Times New Roman" w:hAnsi="Times New Roman" w:cs="Times New Roman"/>
          <w:sz w:val="20"/>
          <w:szCs w:val="20"/>
          <w:lang w:val="es-ES_tradnl"/>
        </w:rPr>
        <w:t xml:space="preserve"> </w:t>
      </w:r>
      <w:r w:rsidRPr="00F76895">
        <w:rPr>
          <w:rFonts w:ascii="Times New Roman" w:hAnsi="Times New Roman" w:cs="Times New Roman"/>
          <w:sz w:val="20"/>
          <w:szCs w:val="20"/>
          <w:lang w:val="es-ES_tradnl"/>
        </w:rPr>
        <w:t>Estatutos revisados de Luisiana</w:t>
      </w:r>
      <w:r>
        <w:rPr>
          <w:rFonts w:ascii="Times New Roman" w:hAnsi="Times New Roman" w:cs="Times New Roman"/>
          <w:sz w:val="20"/>
          <w:szCs w:val="20"/>
          <w:lang w:val="es-ES_tradnl"/>
        </w:rPr>
        <w:t>. 46:2187(A)(1</w:t>
      </w:r>
      <w:r w:rsidRPr="00F76895">
        <w:rPr>
          <w:rFonts w:ascii="Times New Roman" w:hAnsi="Times New Roman" w:cs="Times New Roman"/>
          <w:sz w:val="20"/>
          <w:szCs w:val="20"/>
          <w:lang w:val="es-ES_tradnl"/>
        </w:rPr>
        <w:t>).</w:t>
      </w:r>
    </w:p>
  </w:footnote>
  <w:footnote w:id="114">
    <w:p w14:paraId="364A2B7B" w14:textId="38F72647" w:rsidR="00D6593B" w:rsidRPr="00F76895" w:rsidRDefault="00D6593B">
      <w:pPr>
        <w:pStyle w:val="Textonotapie"/>
        <w:rPr>
          <w:rFonts w:ascii="Times New Roman" w:hAnsi="Times New Roman" w:cs="Times New Roman"/>
          <w:sz w:val="20"/>
          <w:szCs w:val="20"/>
          <w:lang w:val="es-ES_tradnl"/>
        </w:rPr>
      </w:pPr>
      <w:r w:rsidRPr="00F76895">
        <w:rPr>
          <w:rStyle w:val="Refdenotaalpie"/>
          <w:rFonts w:ascii="Times New Roman" w:hAnsi="Times New Roman" w:cs="Times New Roman"/>
          <w:sz w:val="20"/>
          <w:szCs w:val="20"/>
          <w:lang w:val="es-ES_tradnl"/>
        </w:rPr>
        <w:footnoteRef/>
      </w:r>
      <w:r w:rsidRPr="00F76895">
        <w:rPr>
          <w:rFonts w:ascii="Times New Roman" w:hAnsi="Times New Roman" w:cs="Times New Roman"/>
          <w:sz w:val="20"/>
          <w:szCs w:val="20"/>
          <w:lang w:val="es-ES_tradnl"/>
        </w:rPr>
        <w:t xml:space="preserve"> </w:t>
      </w:r>
      <w:r w:rsidRPr="00F76895">
        <w:rPr>
          <w:rFonts w:ascii="Times New Roman" w:hAnsi="Times New Roman" w:cs="Times New Roman"/>
          <w:sz w:val="20"/>
          <w:szCs w:val="20"/>
          <w:lang w:val="es-ES_tradnl"/>
        </w:rPr>
        <w:t>Estatutos revisados de Luisiana. 46:2187(A)(2).</w:t>
      </w:r>
    </w:p>
  </w:footnote>
  <w:footnote w:id="115">
    <w:p w14:paraId="5672D371" w14:textId="404326D7" w:rsidR="00D6593B" w:rsidRDefault="00D6593B">
      <w:pPr>
        <w:pStyle w:val="Textonotapie"/>
      </w:pPr>
      <w:r w:rsidRPr="00F76895">
        <w:rPr>
          <w:rStyle w:val="Refdenotaalpie"/>
          <w:rFonts w:ascii="Times New Roman" w:hAnsi="Times New Roman" w:cs="Times New Roman"/>
          <w:sz w:val="20"/>
          <w:szCs w:val="20"/>
          <w:lang w:val="es-ES_tradnl"/>
        </w:rPr>
        <w:footnoteRef/>
      </w:r>
      <w:r w:rsidRPr="00F76895">
        <w:rPr>
          <w:rFonts w:ascii="Times New Roman" w:hAnsi="Times New Roman" w:cs="Times New Roman"/>
          <w:sz w:val="20"/>
          <w:szCs w:val="20"/>
          <w:lang w:val="es-ES_tradnl"/>
        </w:rPr>
        <w:t xml:space="preserve"> </w:t>
      </w:r>
      <w:r w:rsidRPr="00F76895">
        <w:rPr>
          <w:rFonts w:ascii="Times New Roman" w:hAnsi="Times New Roman" w:cs="Times New Roman"/>
          <w:sz w:val="20"/>
          <w:szCs w:val="20"/>
          <w:lang w:val="es-ES_tradnl"/>
        </w:rPr>
        <w:t>Estatutos revisados de Luisiana. 46:2187(C).</w:t>
      </w:r>
    </w:p>
  </w:footnote>
  <w:footnote w:id="116">
    <w:p w14:paraId="0E267404" w14:textId="606617F9" w:rsidR="00D6593B" w:rsidRPr="00787369" w:rsidRDefault="00D6593B">
      <w:pPr>
        <w:pStyle w:val="Textonotapie"/>
        <w:rPr>
          <w:rFonts w:ascii="Times New Roman" w:hAnsi="Times New Roman" w:cs="Times New Roman"/>
          <w:sz w:val="20"/>
          <w:szCs w:val="20"/>
          <w:lang w:val="es-ES_tradnl"/>
        </w:rPr>
      </w:pPr>
      <w:r w:rsidRPr="00787369">
        <w:rPr>
          <w:rStyle w:val="Refdenotaalpie"/>
          <w:rFonts w:ascii="Times New Roman" w:hAnsi="Times New Roman" w:cs="Times New Roman"/>
          <w:sz w:val="20"/>
          <w:szCs w:val="20"/>
          <w:lang w:val="es-ES_tradnl"/>
        </w:rPr>
        <w:footnoteRef/>
      </w:r>
      <w:r w:rsidRPr="00787369">
        <w:rPr>
          <w:rFonts w:ascii="Times New Roman" w:hAnsi="Times New Roman" w:cs="Times New Roman"/>
          <w:sz w:val="20"/>
          <w:szCs w:val="20"/>
          <w:lang w:val="es-ES_tradnl"/>
        </w:rPr>
        <w:t xml:space="preserve"> </w:t>
      </w:r>
      <w:r w:rsidRPr="00787369">
        <w:rPr>
          <w:rFonts w:ascii="Times New Roman" w:hAnsi="Times New Roman" w:cs="Times New Roman"/>
          <w:sz w:val="20"/>
          <w:szCs w:val="20"/>
          <w:lang w:val="es-ES_tradnl"/>
        </w:rPr>
        <w:t>Se puede obtener más información sobre el programa de confidencialidad de direcciones en la oficina del Secretario de Estado de Luisiana.</w:t>
      </w:r>
    </w:p>
  </w:footnote>
  <w:footnote w:id="117">
    <w:p w14:paraId="11A2C3ED" w14:textId="416CBF2F" w:rsidR="00D6593B" w:rsidRPr="00787369" w:rsidRDefault="00D6593B" w:rsidP="00070AFB">
      <w:pPr>
        <w:pStyle w:val="Textonotapie"/>
        <w:rPr>
          <w:rFonts w:ascii="Times New Roman" w:hAnsi="Times New Roman" w:cs="Times New Roman"/>
          <w:sz w:val="20"/>
          <w:szCs w:val="20"/>
          <w:lang w:val="es-ES_tradnl"/>
        </w:rPr>
      </w:pPr>
      <w:r w:rsidRPr="00787369">
        <w:rPr>
          <w:rStyle w:val="Refdenotaalpie"/>
          <w:rFonts w:ascii="Times New Roman" w:hAnsi="Times New Roman" w:cs="Times New Roman"/>
          <w:sz w:val="20"/>
          <w:szCs w:val="20"/>
          <w:lang w:val="es-ES_tradnl"/>
        </w:rPr>
        <w:footnoteRef/>
      </w:r>
      <w:r w:rsidRPr="00787369">
        <w:rPr>
          <w:rFonts w:ascii="Times New Roman" w:hAnsi="Times New Roman" w:cs="Times New Roman"/>
          <w:sz w:val="20"/>
          <w:szCs w:val="20"/>
          <w:lang w:val="es-ES_tradnl"/>
        </w:rPr>
        <w:t xml:space="preserve"> </w:t>
      </w:r>
      <w:r>
        <w:rPr>
          <w:rFonts w:ascii="Times New Roman" w:hAnsi="Times New Roman" w:cs="Times New Roman"/>
          <w:sz w:val="20"/>
          <w:szCs w:val="20"/>
          <w:lang w:val="es-ES_tradnl"/>
        </w:rPr>
        <w:t>Estatutos revisados de Luisiana. 46:1844(W)(1)(a).</w:t>
      </w:r>
    </w:p>
  </w:footnote>
  <w:footnote w:id="118">
    <w:p w14:paraId="72DA7AE0" w14:textId="77777777" w:rsidR="00D6593B" w:rsidRPr="00787369" w:rsidRDefault="00D6593B">
      <w:pPr>
        <w:pStyle w:val="Textonotapie"/>
        <w:rPr>
          <w:rFonts w:ascii="Times New Roman" w:hAnsi="Times New Roman" w:cs="Times New Roman"/>
          <w:sz w:val="20"/>
          <w:szCs w:val="20"/>
          <w:lang w:val="es-ES_tradnl"/>
        </w:rPr>
      </w:pPr>
      <w:r w:rsidRPr="00787369">
        <w:rPr>
          <w:rStyle w:val="Refdenotaalpie"/>
          <w:rFonts w:ascii="Times New Roman" w:hAnsi="Times New Roman" w:cs="Times New Roman"/>
          <w:sz w:val="20"/>
          <w:szCs w:val="20"/>
          <w:lang w:val="es-ES_tradnl"/>
        </w:rPr>
        <w:footnoteRef/>
      </w:r>
      <w:r w:rsidRPr="00787369">
        <w:rPr>
          <w:rFonts w:ascii="Times New Roman" w:hAnsi="Times New Roman" w:cs="Times New Roman"/>
          <w:sz w:val="20"/>
          <w:szCs w:val="20"/>
          <w:lang w:val="es-ES_tradnl"/>
        </w:rPr>
        <w:t xml:space="preserve"> </w:t>
      </w:r>
      <w:r w:rsidRPr="00787369">
        <w:rPr>
          <w:rFonts w:ascii="Times New Roman" w:hAnsi="Times New Roman" w:cs="Times New Roman"/>
          <w:i/>
          <w:sz w:val="20"/>
          <w:szCs w:val="20"/>
          <w:lang w:val="es-ES_tradnl"/>
        </w:rPr>
        <w:t>Id</w:t>
      </w:r>
      <w:r w:rsidRPr="00787369">
        <w:rPr>
          <w:rFonts w:ascii="Times New Roman" w:hAnsi="Times New Roman" w:cs="Times New Roman"/>
          <w:sz w:val="20"/>
          <w:szCs w:val="20"/>
          <w:lang w:val="es-ES_tradnl"/>
        </w:rPr>
        <w:t>.</w:t>
      </w:r>
    </w:p>
  </w:footnote>
  <w:footnote w:id="119">
    <w:p w14:paraId="42A8C635" w14:textId="7C1B4CAB" w:rsidR="00D6593B" w:rsidRPr="007B488B" w:rsidRDefault="00D6593B">
      <w:pPr>
        <w:pStyle w:val="Textonotapie"/>
        <w:rPr>
          <w:rFonts w:ascii="Times New Roman" w:hAnsi="Times New Roman" w:cs="Times New Roman"/>
          <w:sz w:val="20"/>
          <w:szCs w:val="20"/>
        </w:rPr>
      </w:pPr>
      <w:r w:rsidRPr="00787369">
        <w:rPr>
          <w:rStyle w:val="Refdenotaalpie"/>
          <w:rFonts w:ascii="Times New Roman" w:hAnsi="Times New Roman" w:cs="Times New Roman"/>
          <w:sz w:val="20"/>
          <w:szCs w:val="20"/>
          <w:lang w:val="es-ES_tradnl"/>
        </w:rPr>
        <w:footnoteRef/>
      </w:r>
      <w:r w:rsidRPr="00787369">
        <w:rPr>
          <w:rFonts w:ascii="Times New Roman" w:hAnsi="Times New Roman" w:cs="Times New Roman"/>
          <w:sz w:val="20"/>
          <w:szCs w:val="20"/>
          <w:lang w:val="es-ES_tradnl"/>
        </w:rPr>
        <w:t xml:space="preserve"> </w:t>
      </w:r>
      <w:r w:rsidRPr="00787369">
        <w:rPr>
          <w:rFonts w:ascii="Times New Roman" w:hAnsi="Times New Roman" w:cs="Times New Roman"/>
          <w:sz w:val="20"/>
          <w:szCs w:val="20"/>
          <w:lang w:val="es-ES_tradnl"/>
        </w:rPr>
        <w:t>Estatutos revisados de Luisiana. 46:1844(W)(1)(b).</w:t>
      </w:r>
    </w:p>
  </w:footnote>
  <w:footnote w:id="120">
    <w:p w14:paraId="5FC8A935" w14:textId="77777777" w:rsidR="00D6593B" w:rsidRPr="003B1A77" w:rsidRDefault="00D6593B">
      <w:pPr>
        <w:pStyle w:val="Textonotapie"/>
        <w:rPr>
          <w:rFonts w:ascii="Times New Roman" w:hAnsi="Times New Roman" w:cs="Times New Roman"/>
          <w:sz w:val="18"/>
          <w:szCs w:val="18"/>
          <w:lang w:val="es-ES_tradnl"/>
        </w:rPr>
      </w:pPr>
      <w:r w:rsidRPr="003B1A77">
        <w:rPr>
          <w:rStyle w:val="Refdenotaalpie"/>
          <w:rFonts w:ascii="Times New Roman" w:hAnsi="Times New Roman" w:cs="Times New Roman"/>
          <w:sz w:val="18"/>
          <w:szCs w:val="18"/>
          <w:lang w:val="es-ES_tradnl"/>
        </w:rPr>
        <w:footnoteRef/>
      </w:r>
      <w:r w:rsidRPr="003B1A77">
        <w:rPr>
          <w:rFonts w:ascii="Times New Roman" w:hAnsi="Times New Roman" w:cs="Times New Roman"/>
          <w:sz w:val="18"/>
          <w:szCs w:val="18"/>
          <w:lang w:val="es-ES_tradnl"/>
        </w:rPr>
        <w:t xml:space="preserve"> </w:t>
      </w:r>
      <w:r w:rsidRPr="003B1A77">
        <w:rPr>
          <w:rFonts w:ascii="Times New Roman" w:hAnsi="Times New Roman" w:cs="Times New Roman"/>
          <w:i/>
          <w:sz w:val="18"/>
          <w:szCs w:val="18"/>
          <w:lang w:val="es-ES_tradnl"/>
        </w:rPr>
        <w:t>Id</w:t>
      </w:r>
      <w:r w:rsidRPr="003B1A77">
        <w:rPr>
          <w:rFonts w:ascii="Times New Roman" w:hAnsi="Times New Roman" w:cs="Times New Roman"/>
          <w:sz w:val="18"/>
          <w:szCs w:val="18"/>
          <w:lang w:val="es-ES_tradnl"/>
        </w:rPr>
        <w:t>.</w:t>
      </w:r>
    </w:p>
  </w:footnote>
  <w:footnote w:id="121">
    <w:p w14:paraId="30103ACF" w14:textId="77777777" w:rsidR="00D6593B" w:rsidRPr="003B1A77" w:rsidRDefault="00D6593B">
      <w:pPr>
        <w:pStyle w:val="Textonotapie"/>
        <w:rPr>
          <w:sz w:val="18"/>
          <w:szCs w:val="18"/>
          <w:lang w:val="es-ES_tradnl"/>
        </w:rPr>
      </w:pPr>
      <w:r w:rsidRPr="003B1A77">
        <w:rPr>
          <w:rStyle w:val="Refdenotaalpie"/>
          <w:rFonts w:ascii="Times New Roman" w:hAnsi="Times New Roman" w:cs="Times New Roman"/>
          <w:sz w:val="18"/>
          <w:szCs w:val="18"/>
          <w:lang w:val="es-ES_tradnl"/>
        </w:rPr>
        <w:footnoteRef/>
      </w:r>
      <w:r w:rsidRPr="003B1A77">
        <w:rPr>
          <w:rFonts w:ascii="Times New Roman" w:hAnsi="Times New Roman" w:cs="Times New Roman"/>
          <w:sz w:val="18"/>
          <w:szCs w:val="18"/>
          <w:lang w:val="es-ES_tradnl"/>
        </w:rPr>
        <w:t xml:space="preserve"> </w:t>
      </w:r>
      <w:r w:rsidRPr="003B1A77">
        <w:rPr>
          <w:rFonts w:ascii="Times New Roman" w:hAnsi="Times New Roman" w:cs="Times New Roman"/>
          <w:i/>
          <w:sz w:val="18"/>
          <w:szCs w:val="18"/>
          <w:lang w:val="es-ES_tradnl"/>
        </w:rPr>
        <w:t>Id</w:t>
      </w:r>
      <w:r w:rsidRPr="003B1A77">
        <w:rPr>
          <w:rFonts w:ascii="Times New Roman" w:hAnsi="Times New Roman" w:cs="Times New Roman"/>
          <w:sz w:val="18"/>
          <w:szCs w:val="18"/>
          <w:lang w:val="es-ES_tradnl"/>
        </w:rPr>
        <w:t>.</w:t>
      </w:r>
    </w:p>
  </w:footnote>
  <w:footnote w:id="122">
    <w:p w14:paraId="79ACE7E5" w14:textId="0EBCE901" w:rsidR="00D6593B" w:rsidRPr="003B1A77" w:rsidRDefault="00D6593B">
      <w:pPr>
        <w:pStyle w:val="Textonotapie"/>
        <w:rPr>
          <w:rFonts w:ascii="Times New Roman" w:hAnsi="Times New Roman" w:cs="Times New Roman"/>
          <w:sz w:val="18"/>
          <w:szCs w:val="18"/>
          <w:lang w:val="es-ES_tradnl"/>
        </w:rPr>
      </w:pPr>
      <w:r w:rsidRPr="003B1A77">
        <w:rPr>
          <w:rStyle w:val="Refdenotaalpie"/>
          <w:rFonts w:ascii="Times New Roman" w:hAnsi="Times New Roman" w:cs="Times New Roman"/>
          <w:sz w:val="18"/>
          <w:szCs w:val="18"/>
          <w:lang w:val="es-ES_tradnl"/>
        </w:rPr>
        <w:footnoteRef/>
      </w:r>
      <w:r w:rsidRPr="003B1A77">
        <w:rPr>
          <w:rFonts w:ascii="Times New Roman" w:hAnsi="Times New Roman" w:cs="Times New Roman"/>
          <w:sz w:val="18"/>
          <w:szCs w:val="18"/>
          <w:lang w:val="es-ES_tradnl"/>
        </w:rPr>
        <w:t xml:space="preserve"> </w:t>
      </w:r>
      <w:r w:rsidRPr="003B1A77">
        <w:rPr>
          <w:rFonts w:ascii="Times New Roman" w:hAnsi="Times New Roman" w:cs="Times New Roman"/>
          <w:sz w:val="18"/>
          <w:szCs w:val="18"/>
          <w:lang w:val="es-ES_tradnl"/>
        </w:rPr>
        <w:t>Estatutos revisados de Luisiana. 15:260(A), revisados recientemente por la Ley 337 (efectiva desde el 1 de agosto de 2017).</w:t>
      </w:r>
    </w:p>
  </w:footnote>
  <w:footnote w:id="123">
    <w:p w14:paraId="49182090" w14:textId="620EF182" w:rsidR="00D6593B" w:rsidRPr="00787369" w:rsidRDefault="00D6593B" w:rsidP="00070AFB">
      <w:pPr>
        <w:pStyle w:val="Textonotapie"/>
        <w:rPr>
          <w:rFonts w:ascii="Times New Roman" w:hAnsi="Times New Roman" w:cs="Times New Roman"/>
          <w:sz w:val="20"/>
          <w:szCs w:val="20"/>
          <w:lang w:val="es-ES_tradnl"/>
        </w:rPr>
      </w:pPr>
      <w:r w:rsidRPr="00787369">
        <w:rPr>
          <w:rStyle w:val="Refdenotaalpie"/>
          <w:rFonts w:ascii="Times New Roman" w:hAnsi="Times New Roman" w:cs="Times New Roman"/>
          <w:sz w:val="20"/>
          <w:szCs w:val="20"/>
          <w:lang w:val="es-ES_tradnl"/>
        </w:rPr>
        <w:footnoteRef/>
      </w:r>
      <w:r w:rsidRPr="00787369">
        <w:rPr>
          <w:rFonts w:ascii="Times New Roman" w:hAnsi="Times New Roman" w:cs="Times New Roman"/>
          <w:sz w:val="20"/>
          <w:szCs w:val="20"/>
          <w:lang w:val="es-ES_tradnl"/>
        </w:rPr>
        <w:t xml:space="preserve"> </w:t>
      </w:r>
      <w:r w:rsidRPr="003B1A77">
        <w:rPr>
          <w:rFonts w:ascii="Times New Roman" w:hAnsi="Times New Roman" w:cs="Times New Roman"/>
          <w:sz w:val="18"/>
          <w:szCs w:val="18"/>
          <w:lang w:val="es-ES_tradnl"/>
        </w:rPr>
        <w:t>Estatutos</w:t>
      </w:r>
      <w:r>
        <w:rPr>
          <w:rFonts w:ascii="Times New Roman" w:hAnsi="Times New Roman" w:cs="Times New Roman"/>
          <w:sz w:val="18"/>
          <w:szCs w:val="18"/>
          <w:lang w:val="es-ES_tradnl"/>
        </w:rPr>
        <w:t xml:space="preserve"> revisados de Luisiana. 15:260(B</w:t>
      </w:r>
      <w:r w:rsidRPr="003B1A77">
        <w:rPr>
          <w:rFonts w:ascii="Times New Roman" w:hAnsi="Times New Roman" w:cs="Times New Roman"/>
          <w:sz w:val="18"/>
          <w:szCs w:val="18"/>
          <w:lang w:val="es-ES_tradnl"/>
        </w:rPr>
        <w:t>), revisados recientemente por la Ley 337 (efectiva desde el 1 de agosto de 2017).</w:t>
      </w:r>
    </w:p>
  </w:footnote>
  <w:footnote w:id="124">
    <w:p w14:paraId="3255F8C7" w14:textId="100B9A49" w:rsidR="00D6593B" w:rsidRPr="00787369" w:rsidRDefault="00D6593B" w:rsidP="00070AFB">
      <w:pPr>
        <w:pStyle w:val="Textonotapie"/>
        <w:rPr>
          <w:rFonts w:ascii="Times New Roman" w:hAnsi="Times New Roman" w:cs="Times New Roman"/>
          <w:sz w:val="20"/>
          <w:szCs w:val="20"/>
          <w:lang w:val="es-ES_tradnl"/>
        </w:rPr>
      </w:pPr>
      <w:r w:rsidRPr="00787369">
        <w:rPr>
          <w:rStyle w:val="Refdenotaalpie"/>
          <w:rFonts w:ascii="Times New Roman" w:hAnsi="Times New Roman" w:cs="Times New Roman"/>
          <w:sz w:val="20"/>
          <w:szCs w:val="20"/>
          <w:lang w:val="es-ES_tradnl"/>
        </w:rPr>
        <w:footnoteRef/>
      </w:r>
      <w:r w:rsidRPr="00787369">
        <w:rPr>
          <w:rFonts w:ascii="Times New Roman" w:hAnsi="Times New Roman" w:cs="Times New Roman"/>
          <w:sz w:val="20"/>
          <w:szCs w:val="20"/>
          <w:lang w:val="es-ES_tradnl"/>
        </w:rPr>
        <w:t xml:space="preserve"> </w:t>
      </w:r>
      <w:r w:rsidRPr="003B1A77">
        <w:rPr>
          <w:rFonts w:ascii="Times New Roman" w:hAnsi="Times New Roman" w:cs="Times New Roman"/>
          <w:sz w:val="18"/>
          <w:szCs w:val="18"/>
          <w:lang w:val="es-ES_tradnl"/>
        </w:rPr>
        <w:t>Estatutos</w:t>
      </w:r>
      <w:r>
        <w:rPr>
          <w:rFonts w:ascii="Times New Roman" w:hAnsi="Times New Roman" w:cs="Times New Roman"/>
          <w:sz w:val="18"/>
          <w:szCs w:val="18"/>
          <w:lang w:val="es-ES_tradnl"/>
        </w:rPr>
        <w:t xml:space="preserve"> revisados de Luisiana. 15:260(C</w:t>
      </w:r>
      <w:r w:rsidRPr="003B1A77">
        <w:rPr>
          <w:rFonts w:ascii="Times New Roman" w:hAnsi="Times New Roman" w:cs="Times New Roman"/>
          <w:sz w:val="18"/>
          <w:szCs w:val="18"/>
          <w:lang w:val="es-ES_tradnl"/>
        </w:rPr>
        <w:t>), revisados recientemente por la Ley 337 (efectiva desde el 1 de agosto de 2017).</w:t>
      </w:r>
    </w:p>
  </w:footnote>
  <w:footnote w:id="125">
    <w:p w14:paraId="63BD8822" w14:textId="18097279" w:rsidR="00D6593B" w:rsidRPr="003B1A77" w:rsidRDefault="00D6593B">
      <w:pPr>
        <w:pStyle w:val="Textonotapie"/>
        <w:rPr>
          <w:sz w:val="18"/>
          <w:szCs w:val="18"/>
          <w:lang w:val="es-ES_tradnl"/>
        </w:rPr>
      </w:pPr>
      <w:r w:rsidRPr="003B1A77">
        <w:rPr>
          <w:rStyle w:val="Refdenotaalpie"/>
          <w:rFonts w:ascii="Times New Roman" w:hAnsi="Times New Roman" w:cs="Times New Roman"/>
          <w:sz w:val="18"/>
          <w:szCs w:val="18"/>
          <w:lang w:val="es-ES_tradnl"/>
        </w:rPr>
        <w:footnoteRef/>
      </w:r>
      <w:r w:rsidRPr="003B1A77">
        <w:rPr>
          <w:rFonts w:ascii="Times New Roman" w:hAnsi="Times New Roman" w:cs="Times New Roman"/>
          <w:sz w:val="18"/>
          <w:szCs w:val="18"/>
          <w:lang w:val="es-ES_tradnl"/>
        </w:rPr>
        <w:t xml:space="preserve"> </w:t>
      </w:r>
      <w:r w:rsidRPr="003B1A77">
        <w:rPr>
          <w:rFonts w:ascii="Times New Roman" w:hAnsi="Times New Roman" w:cs="Times New Roman"/>
          <w:sz w:val="18"/>
          <w:szCs w:val="18"/>
          <w:lang w:val="es-ES_tradnl"/>
        </w:rPr>
        <w:t>Estatutos revisados de Luisiana. 15:260(D), revisados recientemente por la Ley 337 (efectiva desde el 1 de agosto de 2017).</w:t>
      </w:r>
    </w:p>
  </w:footnote>
  <w:footnote w:id="126">
    <w:p w14:paraId="791C5AB6" w14:textId="2B5D7D96" w:rsidR="00D6593B" w:rsidRPr="003B1A77" w:rsidRDefault="00D6593B" w:rsidP="001E6D4F">
      <w:pPr>
        <w:pStyle w:val="Textonotapie"/>
        <w:rPr>
          <w:rFonts w:ascii="Times New Roman" w:hAnsi="Times New Roman" w:cs="Times New Roman"/>
          <w:sz w:val="18"/>
          <w:szCs w:val="18"/>
          <w:lang w:val="es-ES_tradnl"/>
        </w:rPr>
      </w:pPr>
      <w:r w:rsidRPr="003B1A77">
        <w:rPr>
          <w:rStyle w:val="Refdenotaalpie"/>
          <w:rFonts w:ascii="Times New Roman" w:hAnsi="Times New Roman" w:cs="Times New Roman"/>
          <w:sz w:val="18"/>
          <w:szCs w:val="18"/>
          <w:lang w:val="es-ES_tradnl"/>
        </w:rPr>
        <w:footnoteRef/>
      </w:r>
      <w:r w:rsidRPr="003B1A77">
        <w:rPr>
          <w:rFonts w:ascii="Times New Roman" w:hAnsi="Times New Roman" w:cs="Times New Roman"/>
          <w:sz w:val="18"/>
          <w:szCs w:val="18"/>
          <w:lang w:val="es-ES_tradnl"/>
        </w:rPr>
        <w:t xml:space="preserve"> </w:t>
      </w:r>
      <w:r w:rsidRPr="003B1A77">
        <w:rPr>
          <w:rFonts w:ascii="Times New Roman" w:hAnsi="Times New Roman" w:cs="Times New Roman"/>
          <w:sz w:val="18"/>
          <w:szCs w:val="18"/>
          <w:lang w:val="es-ES_tradnl"/>
        </w:rPr>
        <w:t>Código de Procedimiento Penal de Luisiana. Art. 883.2.</w:t>
      </w:r>
    </w:p>
  </w:footnote>
  <w:footnote w:id="127">
    <w:p w14:paraId="4FD0FA91" w14:textId="1ABF938E" w:rsidR="00D6593B" w:rsidRPr="003B1A77" w:rsidRDefault="00D6593B">
      <w:pPr>
        <w:pStyle w:val="Textonotapie"/>
        <w:rPr>
          <w:rFonts w:ascii="Times New Roman" w:hAnsi="Times New Roman" w:cs="Times New Roman"/>
          <w:sz w:val="18"/>
          <w:szCs w:val="18"/>
          <w:lang w:val="es-ES_tradnl"/>
        </w:rPr>
      </w:pPr>
      <w:r w:rsidRPr="003B1A77">
        <w:rPr>
          <w:rStyle w:val="Refdenotaalpie"/>
          <w:rFonts w:ascii="Times New Roman" w:hAnsi="Times New Roman" w:cs="Times New Roman"/>
          <w:sz w:val="18"/>
          <w:szCs w:val="18"/>
          <w:lang w:val="es-ES_tradnl"/>
        </w:rPr>
        <w:footnoteRef/>
      </w:r>
      <w:r w:rsidRPr="003B1A77">
        <w:rPr>
          <w:rFonts w:ascii="Times New Roman" w:hAnsi="Times New Roman" w:cs="Times New Roman"/>
          <w:sz w:val="18"/>
          <w:szCs w:val="18"/>
          <w:lang w:val="es-ES_tradnl"/>
        </w:rPr>
        <w:t xml:space="preserve"> </w:t>
      </w:r>
      <w:r w:rsidRPr="003B1A77">
        <w:rPr>
          <w:rFonts w:ascii="Times New Roman" w:hAnsi="Times New Roman" w:cs="Times New Roman"/>
          <w:i/>
          <w:sz w:val="18"/>
          <w:szCs w:val="18"/>
          <w:lang w:val="es-ES_tradnl"/>
        </w:rPr>
        <w:t>Id</w:t>
      </w:r>
      <w:r w:rsidRPr="003B1A77">
        <w:rPr>
          <w:rFonts w:ascii="Times New Roman" w:hAnsi="Times New Roman" w:cs="Times New Roman"/>
          <w:sz w:val="18"/>
          <w:szCs w:val="18"/>
          <w:lang w:val="es-ES_tradnl"/>
        </w:rPr>
        <w:t xml:space="preserve">.  </w:t>
      </w:r>
      <w:r w:rsidRPr="003B1A77">
        <w:rPr>
          <w:rFonts w:ascii="Times New Roman" w:hAnsi="Times New Roman" w:cs="Times New Roman"/>
          <w:i/>
          <w:sz w:val="18"/>
          <w:szCs w:val="18"/>
          <w:lang w:val="es-ES_tradnl"/>
        </w:rPr>
        <w:t xml:space="preserve">Véase también </w:t>
      </w:r>
      <w:r w:rsidRPr="003B1A77">
        <w:rPr>
          <w:rFonts w:ascii="Times New Roman" w:hAnsi="Times New Roman" w:cs="Times New Roman"/>
          <w:sz w:val="18"/>
          <w:szCs w:val="18"/>
          <w:lang w:val="es-ES_tradnl"/>
        </w:rPr>
        <w:t xml:space="preserve"> Código de Procedimiento Penal de Luisiana. Art. 895 y 895.1.</w:t>
      </w:r>
    </w:p>
  </w:footnote>
  <w:footnote w:id="128">
    <w:p w14:paraId="1F296FA9" w14:textId="77777777" w:rsidR="00D6593B" w:rsidRPr="003B1A77" w:rsidRDefault="00D6593B">
      <w:pPr>
        <w:pStyle w:val="Textonotapie"/>
        <w:rPr>
          <w:rFonts w:ascii="Times New Roman" w:hAnsi="Times New Roman" w:cs="Times New Roman"/>
          <w:sz w:val="18"/>
          <w:szCs w:val="18"/>
          <w:lang w:val="es-ES_tradnl"/>
        </w:rPr>
      </w:pPr>
      <w:r w:rsidRPr="003B1A77">
        <w:rPr>
          <w:rStyle w:val="Refdenotaalpie"/>
          <w:rFonts w:ascii="Times New Roman" w:hAnsi="Times New Roman" w:cs="Times New Roman"/>
          <w:sz w:val="18"/>
          <w:szCs w:val="18"/>
          <w:lang w:val="es-ES_tradnl"/>
        </w:rPr>
        <w:footnoteRef/>
      </w:r>
      <w:r w:rsidRPr="003B1A77">
        <w:rPr>
          <w:rFonts w:ascii="Times New Roman" w:hAnsi="Times New Roman" w:cs="Times New Roman"/>
          <w:sz w:val="18"/>
          <w:szCs w:val="18"/>
          <w:lang w:val="es-ES_tradnl"/>
        </w:rPr>
        <w:t xml:space="preserve"> </w:t>
      </w:r>
      <w:r w:rsidRPr="003B1A77">
        <w:rPr>
          <w:rFonts w:ascii="Times New Roman" w:hAnsi="Times New Roman" w:cs="Times New Roman"/>
          <w:i/>
          <w:sz w:val="18"/>
          <w:szCs w:val="18"/>
          <w:lang w:val="es-ES_tradnl"/>
        </w:rPr>
        <w:t>Id</w:t>
      </w:r>
      <w:r w:rsidRPr="003B1A77">
        <w:rPr>
          <w:rFonts w:ascii="Times New Roman" w:hAnsi="Times New Roman" w:cs="Times New Roman"/>
          <w:sz w:val="18"/>
          <w:szCs w:val="18"/>
          <w:lang w:val="es-ES_tradnl"/>
        </w:rPr>
        <w:t>.</w:t>
      </w:r>
    </w:p>
  </w:footnote>
  <w:footnote w:id="129">
    <w:p w14:paraId="13AD57DA" w14:textId="77777777" w:rsidR="00D6593B" w:rsidRPr="00345E6B" w:rsidRDefault="00D6593B">
      <w:pPr>
        <w:pStyle w:val="Textonotapie"/>
        <w:rPr>
          <w:rFonts w:ascii="Times New Roman" w:hAnsi="Times New Roman" w:cs="Times New Roman"/>
          <w:sz w:val="18"/>
          <w:szCs w:val="18"/>
        </w:rPr>
      </w:pPr>
      <w:r w:rsidRPr="00345E6B">
        <w:rPr>
          <w:rStyle w:val="Refdenotaalpie"/>
          <w:rFonts w:ascii="Times New Roman" w:hAnsi="Times New Roman" w:cs="Times New Roman"/>
          <w:sz w:val="18"/>
          <w:szCs w:val="18"/>
          <w:lang w:val="es-ES_tradnl"/>
        </w:rPr>
        <w:footnoteRef/>
      </w:r>
      <w:r w:rsidRPr="00345E6B">
        <w:rPr>
          <w:rFonts w:ascii="Times New Roman" w:hAnsi="Times New Roman" w:cs="Times New Roman"/>
          <w:sz w:val="18"/>
          <w:szCs w:val="18"/>
          <w:lang w:val="es-ES_tradnl"/>
        </w:rPr>
        <w:t xml:space="preserve"> </w:t>
      </w:r>
      <w:r w:rsidRPr="00345E6B">
        <w:rPr>
          <w:rFonts w:ascii="Times New Roman" w:hAnsi="Times New Roman" w:cs="Times New Roman"/>
          <w:i/>
          <w:sz w:val="18"/>
          <w:szCs w:val="18"/>
          <w:lang w:val="es-ES_tradnl"/>
        </w:rPr>
        <w:t>Id</w:t>
      </w:r>
      <w:r w:rsidRPr="00345E6B">
        <w:rPr>
          <w:rFonts w:ascii="Times New Roman" w:hAnsi="Times New Roman" w:cs="Times New Roman"/>
          <w:sz w:val="18"/>
          <w:szCs w:val="18"/>
          <w:lang w:val="es-ES_tradnl"/>
        </w:rPr>
        <w:t>.</w:t>
      </w:r>
    </w:p>
  </w:footnote>
  <w:footnote w:id="130">
    <w:p w14:paraId="13DCE379" w14:textId="0D14052D" w:rsidR="00D6593B" w:rsidRPr="008E7B17" w:rsidRDefault="00D6593B" w:rsidP="00674B50">
      <w:pPr>
        <w:pStyle w:val="Textonotapie"/>
        <w:rPr>
          <w:rFonts w:ascii="Times New Roman" w:hAnsi="Times New Roman" w:cs="Times New Roman"/>
          <w:sz w:val="18"/>
          <w:szCs w:val="18"/>
          <w:lang w:val="es-ES_tradnl"/>
        </w:rPr>
      </w:pPr>
      <w:r w:rsidRPr="00345E6B">
        <w:rPr>
          <w:rStyle w:val="Refdenotaalpie"/>
          <w:rFonts w:ascii="Times New Roman" w:hAnsi="Times New Roman" w:cs="Times New Roman"/>
          <w:sz w:val="18"/>
          <w:szCs w:val="18"/>
          <w:lang w:val="es-ES_tradnl"/>
        </w:rPr>
        <w:footnoteRef/>
      </w:r>
      <w:r w:rsidRPr="00345E6B">
        <w:rPr>
          <w:rFonts w:ascii="Times New Roman" w:hAnsi="Times New Roman" w:cs="Times New Roman"/>
          <w:sz w:val="18"/>
          <w:szCs w:val="18"/>
          <w:lang w:val="es-ES_tradnl"/>
        </w:rPr>
        <w:t xml:space="preserve"> </w:t>
      </w:r>
      <w:r w:rsidRPr="00345E6B">
        <w:rPr>
          <w:rFonts w:ascii="Times New Roman" w:hAnsi="Times New Roman" w:cs="Times New Roman"/>
          <w:i/>
          <w:sz w:val="18"/>
          <w:szCs w:val="18"/>
          <w:lang w:val="es-ES_tradnl"/>
        </w:rPr>
        <w:t xml:space="preserve">El Estado vs. Hardy, </w:t>
      </w:r>
      <w:r w:rsidRPr="00345E6B">
        <w:rPr>
          <w:rFonts w:ascii="Times New Roman" w:hAnsi="Times New Roman" w:cs="Times New Roman"/>
          <w:sz w:val="18"/>
          <w:szCs w:val="18"/>
          <w:lang w:val="es-ES_tradnl"/>
        </w:rPr>
        <w:t>432 So</w:t>
      </w:r>
      <w:r w:rsidRPr="008E7B17">
        <w:rPr>
          <w:rFonts w:ascii="Times New Roman" w:hAnsi="Times New Roman" w:cs="Times New Roman"/>
          <w:sz w:val="18"/>
          <w:szCs w:val="18"/>
          <w:lang w:val="es-ES_tradnl"/>
        </w:rPr>
        <w:t xml:space="preserve">.2d 865 (Luisiana 1983); </w:t>
      </w:r>
      <w:r w:rsidRPr="008E7B17">
        <w:rPr>
          <w:rFonts w:ascii="Times New Roman" w:hAnsi="Times New Roman" w:cs="Times New Roman"/>
          <w:i/>
          <w:sz w:val="18"/>
          <w:szCs w:val="18"/>
          <w:lang w:val="es-ES_tradnl"/>
        </w:rPr>
        <w:t xml:space="preserve">El Estado vs. Arcenaux, </w:t>
      </w:r>
      <w:r w:rsidRPr="008E7B17">
        <w:rPr>
          <w:rFonts w:ascii="Times New Roman" w:hAnsi="Times New Roman" w:cs="Times New Roman"/>
          <w:sz w:val="18"/>
          <w:szCs w:val="18"/>
          <w:lang w:val="es-ES_tradnl"/>
        </w:rPr>
        <w:t xml:space="preserve">570 So.2d 215 (Luisiana  - Apelación 5 Cir.1990); </w:t>
      </w:r>
      <w:r w:rsidRPr="008E7B17">
        <w:rPr>
          <w:rFonts w:ascii="Times New Roman" w:hAnsi="Times New Roman" w:cs="Times New Roman"/>
          <w:i/>
          <w:sz w:val="18"/>
          <w:szCs w:val="18"/>
          <w:lang w:val="es-ES_tradnl"/>
        </w:rPr>
        <w:t xml:space="preserve">El Estado vs. Galloway, </w:t>
      </w:r>
      <w:r w:rsidRPr="008E7B17">
        <w:rPr>
          <w:rFonts w:ascii="Times New Roman" w:hAnsi="Times New Roman" w:cs="Times New Roman"/>
          <w:sz w:val="18"/>
          <w:szCs w:val="18"/>
          <w:lang w:val="es-ES_tradnl"/>
        </w:rPr>
        <w:t xml:space="preserve">551 So.2d 701 (Luisiana  - Apelación 1 Cir.1989); </w:t>
      </w:r>
      <w:r w:rsidRPr="008E7B17">
        <w:rPr>
          <w:rFonts w:ascii="Times New Roman" w:hAnsi="Times New Roman" w:cs="Times New Roman"/>
          <w:i/>
          <w:sz w:val="18"/>
          <w:szCs w:val="18"/>
          <w:lang w:val="es-ES_tradnl"/>
        </w:rPr>
        <w:t xml:space="preserve">El Estado vs. Alexander, </w:t>
      </w:r>
      <w:r w:rsidRPr="008E7B17">
        <w:rPr>
          <w:rFonts w:ascii="Times New Roman" w:hAnsi="Times New Roman" w:cs="Times New Roman"/>
          <w:sz w:val="18"/>
          <w:szCs w:val="18"/>
          <w:lang w:val="es-ES_tradnl"/>
        </w:rPr>
        <w:t>720 So.2d 82 (Luisiana  - Apelación 5 Cir.1998).</w:t>
      </w:r>
    </w:p>
  </w:footnote>
  <w:footnote w:id="131">
    <w:p w14:paraId="4DAF9636" w14:textId="476BC93D" w:rsidR="00D6593B" w:rsidRPr="008E7B17" w:rsidRDefault="00D6593B" w:rsidP="00674B50">
      <w:pPr>
        <w:pStyle w:val="Textonotapie"/>
        <w:rPr>
          <w:rFonts w:ascii="Times New Roman" w:hAnsi="Times New Roman" w:cs="Times New Roman"/>
          <w:sz w:val="18"/>
          <w:szCs w:val="18"/>
          <w:lang w:val="es-ES_tradnl"/>
        </w:rPr>
      </w:pPr>
      <w:r w:rsidRPr="008E7B17">
        <w:rPr>
          <w:rStyle w:val="Refdenotaalpie"/>
          <w:rFonts w:ascii="Times New Roman" w:hAnsi="Times New Roman" w:cs="Times New Roman"/>
          <w:sz w:val="18"/>
          <w:szCs w:val="18"/>
          <w:lang w:val="es-ES_tradnl"/>
        </w:rPr>
        <w:footnoteRef/>
      </w:r>
      <w:r w:rsidRPr="008E7B17">
        <w:rPr>
          <w:rFonts w:ascii="Times New Roman" w:hAnsi="Times New Roman" w:cs="Times New Roman"/>
          <w:sz w:val="18"/>
          <w:szCs w:val="18"/>
          <w:lang w:val="es-ES_tradnl"/>
        </w:rPr>
        <w:t xml:space="preserve"> </w:t>
      </w:r>
      <w:r w:rsidRPr="008E7B17">
        <w:rPr>
          <w:rFonts w:ascii="Times New Roman" w:hAnsi="Times New Roman" w:cs="Times New Roman"/>
          <w:i/>
          <w:sz w:val="18"/>
          <w:szCs w:val="18"/>
          <w:lang w:val="es-ES_tradnl"/>
        </w:rPr>
        <w:t xml:space="preserve">El Estado vs. Spell, </w:t>
      </w:r>
      <w:r w:rsidRPr="008E7B17">
        <w:rPr>
          <w:rFonts w:ascii="Times New Roman" w:hAnsi="Times New Roman" w:cs="Times New Roman"/>
          <w:sz w:val="18"/>
          <w:szCs w:val="18"/>
          <w:lang w:val="es-ES_tradnl"/>
        </w:rPr>
        <w:t>449 So.2d 524 (Luisiana  - Apelación 1 Cir.1984).</w:t>
      </w:r>
    </w:p>
  </w:footnote>
  <w:footnote w:id="132">
    <w:p w14:paraId="5486BFA1" w14:textId="03CE4D0D" w:rsidR="00D6593B" w:rsidRPr="008E7B17" w:rsidRDefault="00D6593B" w:rsidP="008E7B17">
      <w:pPr>
        <w:rPr>
          <w:rFonts w:ascii="Times New Roman" w:eastAsia="Times New Roman" w:hAnsi="Times New Roman" w:cs="Times New Roman"/>
          <w:sz w:val="18"/>
          <w:szCs w:val="18"/>
          <w:lang w:val="es-ES_tradnl"/>
        </w:rPr>
      </w:pPr>
      <w:r w:rsidRPr="008E7B17">
        <w:rPr>
          <w:rStyle w:val="Refdenotaalpie"/>
          <w:rFonts w:ascii="Times New Roman" w:hAnsi="Times New Roman" w:cs="Times New Roman"/>
          <w:sz w:val="18"/>
          <w:szCs w:val="18"/>
          <w:lang w:val="es-ES_tradnl"/>
        </w:rPr>
        <w:footnoteRef/>
      </w:r>
      <w:r w:rsidRPr="008E7B17">
        <w:rPr>
          <w:rFonts w:ascii="Times New Roman" w:hAnsi="Times New Roman" w:cs="Times New Roman"/>
          <w:sz w:val="18"/>
          <w:szCs w:val="18"/>
          <w:lang w:val="es-ES_tradnl"/>
        </w:rPr>
        <w:t xml:space="preserve"> </w:t>
      </w:r>
      <w:r w:rsidRPr="008E7B17">
        <w:rPr>
          <w:rFonts w:ascii="Times New Roman" w:eastAsia="Times New Roman" w:hAnsi="Times New Roman" w:cs="Times New Roman"/>
          <w:i/>
          <w:sz w:val="18"/>
          <w:szCs w:val="18"/>
          <w:lang w:val="es-ES_tradnl"/>
        </w:rPr>
        <w:t>El Estado vs. Alleman</w:t>
      </w:r>
      <w:r w:rsidRPr="008E7B17">
        <w:rPr>
          <w:rFonts w:ascii="Times New Roman" w:eastAsia="Times New Roman" w:hAnsi="Times New Roman" w:cs="Times New Roman"/>
          <w:sz w:val="18"/>
          <w:szCs w:val="18"/>
          <w:lang w:val="es-ES_tradnl"/>
        </w:rPr>
        <w:t>, 439 So.2d 418 (Luisiana1983)</w:t>
      </w:r>
      <w:r w:rsidRPr="008E7B17">
        <w:rPr>
          <w:rFonts w:ascii="Times New Roman" w:eastAsia="Times New Roman" w:hAnsi="Times New Roman" w:cs="Times New Roman"/>
          <w:sz w:val="18"/>
          <w:szCs w:val="18"/>
          <w:shd w:val="clear" w:color="auto" w:fill="FFFFFF"/>
          <w:lang w:val="es-ES_tradnl"/>
        </w:rPr>
        <w:t>; </w:t>
      </w:r>
      <w:r w:rsidRPr="008E7B17">
        <w:rPr>
          <w:rFonts w:ascii="Times New Roman" w:eastAsia="Times New Roman" w:hAnsi="Times New Roman" w:cs="Times New Roman"/>
          <w:i/>
          <w:sz w:val="18"/>
          <w:szCs w:val="18"/>
          <w:lang w:val="es-ES_tradnl"/>
        </w:rPr>
        <w:t>El Estado vs. Bryan</w:t>
      </w:r>
      <w:r w:rsidRPr="008E7B17">
        <w:rPr>
          <w:rFonts w:ascii="Times New Roman" w:eastAsia="Times New Roman" w:hAnsi="Times New Roman" w:cs="Times New Roman"/>
          <w:sz w:val="18"/>
          <w:szCs w:val="18"/>
          <w:lang w:val="es-ES_tradnl"/>
        </w:rPr>
        <w:t>, 535 So.2d 815 (</w:t>
      </w:r>
      <w:r w:rsidRPr="008E7B17">
        <w:rPr>
          <w:rFonts w:ascii="Times New Roman" w:hAnsi="Times New Roman" w:cs="Times New Roman"/>
          <w:sz w:val="18"/>
          <w:szCs w:val="18"/>
          <w:lang w:val="es-ES_tradnl"/>
        </w:rPr>
        <w:t>Luisiana  - Apelación</w:t>
      </w:r>
      <w:r w:rsidRPr="008E7B17">
        <w:rPr>
          <w:rFonts w:ascii="Times New Roman" w:eastAsia="Times New Roman" w:hAnsi="Times New Roman" w:cs="Times New Roman"/>
          <w:sz w:val="18"/>
          <w:szCs w:val="18"/>
          <w:lang w:val="es-ES_tradnl"/>
        </w:rPr>
        <w:t xml:space="preserve"> 2 Cir.1988)</w:t>
      </w:r>
      <w:r w:rsidRPr="008E7B17">
        <w:rPr>
          <w:rFonts w:ascii="Times New Roman" w:eastAsia="Times New Roman" w:hAnsi="Times New Roman" w:cs="Times New Roman"/>
          <w:sz w:val="18"/>
          <w:szCs w:val="18"/>
          <w:shd w:val="clear" w:color="auto" w:fill="FFFFFF"/>
          <w:lang w:val="es-ES_tradnl"/>
        </w:rPr>
        <w:t> (el tribunal de primera instancia evaluó la restitución por perjuicios no patrimoniales, es decir, inconveniencia); </w:t>
      </w:r>
      <w:r w:rsidRPr="008E7B17">
        <w:rPr>
          <w:rFonts w:ascii="Times New Roman" w:eastAsia="Times New Roman" w:hAnsi="Times New Roman" w:cs="Times New Roman"/>
          <w:i/>
          <w:sz w:val="18"/>
          <w:szCs w:val="18"/>
          <w:lang w:val="es-ES_tradnl"/>
        </w:rPr>
        <w:t>El Estado vs. Schmidt</w:t>
      </w:r>
      <w:r w:rsidRPr="008E7B17">
        <w:rPr>
          <w:rFonts w:ascii="Times New Roman" w:eastAsia="Times New Roman" w:hAnsi="Times New Roman" w:cs="Times New Roman"/>
          <w:sz w:val="18"/>
          <w:szCs w:val="18"/>
          <w:lang w:val="es-ES_tradnl"/>
        </w:rPr>
        <w:t>, 558 So.2d 255 (Luisiana - A</w:t>
      </w:r>
      <w:r>
        <w:rPr>
          <w:rFonts w:ascii="Times New Roman" w:eastAsia="Times New Roman" w:hAnsi="Times New Roman" w:cs="Times New Roman"/>
          <w:sz w:val="18"/>
          <w:szCs w:val="18"/>
          <w:lang w:val="es-ES_tradnl"/>
        </w:rPr>
        <w:t>p</w:t>
      </w:r>
      <w:r w:rsidRPr="008E7B17">
        <w:rPr>
          <w:rFonts w:ascii="Times New Roman" w:eastAsia="Times New Roman" w:hAnsi="Times New Roman" w:cs="Times New Roman"/>
          <w:sz w:val="18"/>
          <w:szCs w:val="18"/>
          <w:lang w:val="es-ES_tradnl"/>
        </w:rPr>
        <w:t>elación 5 Cir.1990)</w:t>
      </w:r>
      <w:r w:rsidRPr="008E7B17">
        <w:rPr>
          <w:rFonts w:ascii="Times New Roman" w:eastAsia="Times New Roman" w:hAnsi="Times New Roman" w:cs="Times New Roman"/>
          <w:sz w:val="18"/>
          <w:szCs w:val="18"/>
          <w:shd w:val="clear" w:color="auto" w:fill="FFFFFF"/>
          <w:lang w:val="es-ES_tradnl"/>
        </w:rPr>
        <w:t> (no es razonable ordenar que un acusado convicto de homicidio vehicular pague US$25,000 a la familia de la víctima, aunque no se presenten pruebas esp</w:t>
      </w:r>
      <w:r>
        <w:rPr>
          <w:rFonts w:ascii="Times New Roman" w:eastAsia="Times New Roman" w:hAnsi="Times New Roman" w:cs="Times New Roman"/>
          <w:sz w:val="18"/>
          <w:szCs w:val="18"/>
          <w:shd w:val="clear" w:color="auto" w:fill="FFFFFF"/>
          <w:lang w:val="es-ES_tradnl"/>
        </w:rPr>
        <w:t>ecíficas sobre daños o pérdidas</w:t>
      </w:r>
      <w:r w:rsidRPr="008E7B17">
        <w:rPr>
          <w:rFonts w:ascii="Times New Roman" w:eastAsia="Times New Roman" w:hAnsi="Times New Roman" w:cs="Times New Roman"/>
          <w:sz w:val="18"/>
          <w:szCs w:val="18"/>
          <w:shd w:val="clear" w:color="auto" w:fill="FFFFFF"/>
          <w:lang w:val="es-ES_tradnl"/>
        </w:rPr>
        <w:t xml:space="preserve">); </w:t>
      </w:r>
      <w:r>
        <w:rPr>
          <w:rFonts w:ascii="Times New Roman" w:eastAsia="Times New Roman" w:hAnsi="Times New Roman" w:cs="Times New Roman"/>
          <w:i/>
          <w:sz w:val="18"/>
          <w:szCs w:val="18"/>
          <w:shd w:val="clear" w:color="auto" w:fill="FFFFFF"/>
          <w:lang w:val="es-ES_tradnl"/>
        </w:rPr>
        <w:t xml:space="preserve">véase también </w:t>
      </w:r>
      <w:r w:rsidRPr="008E7B17">
        <w:rPr>
          <w:rFonts w:ascii="Times New Roman" w:eastAsia="Times New Roman" w:hAnsi="Times New Roman" w:cs="Times New Roman"/>
          <w:sz w:val="18"/>
          <w:szCs w:val="18"/>
          <w:lang w:val="es-ES_tradnl"/>
        </w:rPr>
        <w:t>Código de Procedimiento Penal</w:t>
      </w:r>
      <w:r>
        <w:rPr>
          <w:rFonts w:ascii="Times New Roman" w:eastAsia="Times New Roman" w:hAnsi="Times New Roman" w:cs="Times New Roman"/>
          <w:sz w:val="18"/>
          <w:szCs w:val="18"/>
          <w:lang w:val="es-ES_tradnl"/>
        </w:rPr>
        <w:t xml:space="preserve"> de Luisiana artículo</w:t>
      </w:r>
      <w:r w:rsidRPr="008E7B17">
        <w:rPr>
          <w:rFonts w:ascii="Times New Roman" w:eastAsia="Times New Roman" w:hAnsi="Times New Roman" w:cs="Times New Roman"/>
          <w:sz w:val="18"/>
          <w:szCs w:val="18"/>
          <w:lang w:val="es-ES_tradnl"/>
        </w:rPr>
        <w:t xml:space="preserve"> 895.1(B)</w:t>
      </w:r>
      <w:r w:rsidRPr="008E7B17">
        <w:rPr>
          <w:rFonts w:ascii="Times New Roman" w:eastAsia="Times New Roman" w:hAnsi="Times New Roman" w:cs="Times New Roman"/>
          <w:sz w:val="18"/>
          <w:szCs w:val="18"/>
          <w:shd w:val="clear" w:color="auto" w:fill="FFFFFF"/>
          <w:lang w:val="es-ES_tradnl"/>
        </w:rPr>
        <w:t>.</w:t>
      </w:r>
    </w:p>
  </w:footnote>
  <w:footnote w:id="133">
    <w:p w14:paraId="50726F89" w14:textId="4FAB13B2" w:rsidR="00D6593B" w:rsidRPr="00345E6B" w:rsidRDefault="00D6593B">
      <w:pPr>
        <w:pStyle w:val="Textonotapie"/>
        <w:rPr>
          <w:rFonts w:ascii="Times New Roman" w:hAnsi="Times New Roman" w:cs="Times New Roman"/>
          <w:sz w:val="18"/>
          <w:szCs w:val="18"/>
          <w:lang w:val="es-ES_tradnl"/>
        </w:rPr>
      </w:pPr>
      <w:r w:rsidRPr="00345E6B">
        <w:rPr>
          <w:rStyle w:val="Refdenotaalpie"/>
          <w:rFonts w:ascii="Times New Roman" w:hAnsi="Times New Roman" w:cs="Times New Roman"/>
          <w:sz w:val="18"/>
          <w:szCs w:val="18"/>
        </w:rPr>
        <w:footnoteRef/>
      </w:r>
      <w:r w:rsidRPr="00345E6B">
        <w:rPr>
          <w:rFonts w:ascii="Times New Roman" w:hAnsi="Times New Roman" w:cs="Times New Roman"/>
          <w:sz w:val="18"/>
          <w:szCs w:val="18"/>
        </w:rPr>
        <w:t xml:space="preserve"> </w:t>
      </w:r>
      <w:r w:rsidRPr="00345E6B">
        <w:rPr>
          <w:rFonts w:ascii="Times New Roman" w:hAnsi="Times New Roman" w:cs="Times New Roman"/>
          <w:i/>
          <w:sz w:val="18"/>
          <w:szCs w:val="18"/>
          <w:lang w:val="es-ES_tradnl"/>
        </w:rPr>
        <w:t>Véase</w:t>
      </w:r>
      <w:r w:rsidRPr="00345E6B">
        <w:rPr>
          <w:rFonts w:ascii="Times New Roman" w:hAnsi="Times New Roman" w:cs="Times New Roman"/>
          <w:sz w:val="18"/>
          <w:szCs w:val="18"/>
          <w:lang w:val="es-ES_tradnl"/>
        </w:rPr>
        <w:t xml:space="preserve"> Estatutos revisados de Luisiana. 46:1805.</w:t>
      </w:r>
    </w:p>
  </w:footnote>
  <w:footnote w:id="134">
    <w:p w14:paraId="512DB1C3" w14:textId="5ED552BB" w:rsidR="00D6593B" w:rsidRPr="00345E6B" w:rsidRDefault="00D6593B">
      <w:pPr>
        <w:pStyle w:val="Textonotapie"/>
        <w:rPr>
          <w:rFonts w:ascii="Times New Roman" w:hAnsi="Times New Roman" w:cs="Times New Roman"/>
          <w:sz w:val="18"/>
          <w:szCs w:val="18"/>
          <w:lang w:val="es-ES_tradnl"/>
        </w:rPr>
      </w:pPr>
      <w:r w:rsidRPr="00345E6B">
        <w:rPr>
          <w:rStyle w:val="Refdenotaalpie"/>
          <w:rFonts w:ascii="Times New Roman" w:hAnsi="Times New Roman" w:cs="Times New Roman"/>
          <w:sz w:val="18"/>
          <w:szCs w:val="18"/>
          <w:lang w:val="es-ES_tradnl"/>
        </w:rPr>
        <w:footnoteRef/>
      </w:r>
      <w:r w:rsidRPr="00345E6B">
        <w:rPr>
          <w:rFonts w:ascii="Times New Roman" w:hAnsi="Times New Roman" w:cs="Times New Roman"/>
          <w:sz w:val="18"/>
          <w:szCs w:val="18"/>
          <w:lang w:val="es-ES_tradnl"/>
        </w:rPr>
        <w:t xml:space="preserve"> </w:t>
      </w:r>
      <w:r w:rsidRPr="00345E6B">
        <w:rPr>
          <w:rFonts w:ascii="Times New Roman" w:hAnsi="Times New Roman" w:cs="Times New Roman"/>
          <w:sz w:val="18"/>
          <w:szCs w:val="18"/>
          <w:lang w:val="es-ES_tradnl"/>
        </w:rPr>
        <w:t>Estatutos revisados de Luisiana. 46:1804(A).</w:t>
      </w:r>
    </w:p>
  </w:footnote>
  <w:footnote w:id="135">
    <w:p w14:paraId="61095B42" w14:textId="2D300B11" w:rsidR="00D6593B" w:rsidRPr="00345E6B" w:rsidRDefault="00D6593B">
      <w:pPr>
        <w:pStyle w:val="Textonotapie"/>
        <w:rPr>
          <w:rFonts w:ascii="Times New Roman" w:hAnsi="Times New Roman" w:cs="Times New Roman"/>
          <w:sz w:val="18"/>
          <w:szCs w:val="18"/>
          <w:lang w:val="es-ES_tradnl"/>
        </w:rPr>
      </w:pPr>
      <w:r w:rsidRPr="00345E6B">
        <w:rPr>
          <w:rStyle w:val="Refdenotaalpie"/>
          <w:rFonts w:ascii="Times New Roman" w:hAnsi="Times New Roman" w:cs="Times New Roman"/>
          <w:sz w:val="18"/>
          <w:szCs w:val="18"/>
          <w:lang w:val="es-ES_tradnl"/>
        </w:rPr>
        <w:footnoteRef/>
      </w:r>
      <w:r w:rsidRPr="00345E6B">
        <w:rPr>
          <w:rFonts w:ascii="Times New Roman" w:hAnsi="Times New Roman" w:cs="Times New Roman"/>
          <w:sz w:val="18"/>
          <w:szCs w:val="18"/>
          <w:lang w:val="es-ES_tradnl"/>
        </w:rPr>
        <w:t xml:space="preserve"> </w:t>
      </w:r>
      <w:r w:rsidRPr="00345E6B">
        <w:rPr>
          <w:rFonts w:ascii="Times New Roman" w:hAnsi="Times New Roman" w:cs="Times New Roman"/>
          <w:sz w:val="18"/>
          <w:szCs w:val="18"/>
          <w:lang w:val="es-ES_tradnl"/>
        </w:rPr>
        <w:t>Estatutos revisados de Luisiana. 46:1804(B).</w:t>
      </w:r>
    </w:p>
  </w:footnote>
  <w:footnote w:id="136">
    <w:p w14:paraId="3EFECF83" w14:textId="77777777" w:rsidR="00D6593B" w:rsidRPr="00345E6B" w:rsidRDefault="00D6593B">
      <w:pPr>
        <w:pStyle w:val="Textonotapie"/>
        <w:rPr>
          <w:rFonts w:ascii="Times New Roman" w:hAnsi="Times New Roman" w:cs="Times New Roman"/>
          <w:sz w:val="18"/>
          <w:szCs w:val="18"/>
          <w:lang w:val="es-ES_tradnl"/>
        </w:rPr>
      </w:pPr>
      <w:r w:rsidRPr="00345E6B">
        <w:rPr>
          <w:rStyle w:val="Refdenotaalpie"/>
          <w:rFonts w:ascii="Times New Roman" w:hAnsi="Times New Roman" w:cs="Times New Roman"/>
          <w:sz w:val="18"/>
          <w:szCs w:val="18"/>
          <w:lang w:val="es-ES_tradnl"/>
        </w:rPr>
        <w:footnoteRef/>
      </w:r>
      <w:r w:rsidRPr="00345E6B">
        <w:rPr>
          <w:rFonts w:ascii="Times New Roman" w:hAnsi="Times New Roman" w:cs="Times New Roman"/>
          <w:sz w:val="18"/>
          <w:szCs w:val="18"/>
          <w:lang w:val="es-ES_tradnl"/>
        </w:rPr>
        <w:t xml:space="preserve"> </w:t>
      </w:r>
      <w:r w:rsidRPr="00345E6B">
        <w:rPr>
          <w:rFonts w:ascii="Times New Roman" w:hAnsi="Times New Roman" w:cs="Times New Roman"/>
          <w:i/>
          <w:sz w:val="18"/>
          <w:szCs w:val="18"/>
          <w:lang w:val="es-ES_tradnl"/>
        </w:rPr>
        <w:t>Id</w:t>
      </w:r>
      <w:r w:rsidRPr="00345E6B">
        <w:rPr>
          <w:rFonts w:ascii="Times New Roman" w:hAnsi="Times New Roman" w:cs="Times New Roman"/>
          <w:sz w:val="18"/>
          <w:szCs w:val="18"/>
          <w:lang w:val="es-ES_tradnl"/>
        </w:rPr>
        <w:t>.</w:t>
      </w:r>
    </w:p>
  </w:footnote>
  <w:footnote w:id="137">
    <w:p w14:paraId="506BBAF1" w14:textId="5D65415F" w:rsidR="00D6593B" w:rsidRPr="00345E6B" w:rsidRDefault="00D6593B">
      <w:pPr>
        <w:pStyle w:val="Textonotapie"/>
        <w:rPr>
          <w:rFonts w:ascii="Times New Roman" w:hAnsi="Times New Roman" w:cs="Times New Roman"/>
          <w:sz w:val="18"/>
          <w:szCs w:val="18"/>
          <w:lang w:val="es-ES_tradnl"/>
        </w:rPr>
      </w:pPr>
      <w:r w:rsidRPr="00345E6B">
        <w:rPr>
          <w:rStyle w:val="Refdenotaalpie"/>
          <w:rFonts w:ascii="Times New Roman" w:hAnsi="Times New Roman" w:cs="Times New Roman"/>
          <w:sz w:val="18"/>
          <w:szCs w:val="18"/>
          <w:lang w:val="es-ES_tradnl"/>
        </w:rPr>
        <w:footnoteRef/>
      </w:r>
      <w:r w:rsidRPr="00345E6B">
        <w:rPr>
          <w:rFonts w:ascii="Times New Roman" w:hAnsi="Times New Roman" w:cs="Times New Roman"/>
          <w:sz w:val="18"/>
          <w:szCs w:val="18"/>
          <w:lang w:val="es-ES_tradnl"/>
        </w:rPr>
        <w:t xml:space="preserve"> </w:t>
      </w:r>
      <w:r w:rsidRPr="00345E6B">
        <w:rPr>
          <w:rFonts w:ascii="Times New Roman" w:hAnsi="Times New Roman" w:cs="Times New Roman"/>
          <w:sz w:val="18"/>
          <w:szCs w:val="18"/>
          <w:lang w:val="es-ES_tradnl"/>
        </w:rPr>
        <w:t>Estatutos revisados de Luisiana. 46:1805(A).</w:t>
      </w:r>
    </w:p>
  </w:footnote>
  <w:footnote w:id="138">
    <w:p w14:paraId="4FEF8E09" w14:textId="4AD624A7" w:rsidR="00D6593B" w:rsidRPr="00345E6B" w:rsidRDefault="00D6593B">
      <w:pPr>
        <w:pStyle w:val="Textonotapie"/>
        <w:rPr>
          <w:rFonts w:ascii="Times New Roman" w:hAnsi="Times New Roman" w:cs="Times New Roman"/>
          <w:sz w:val="18"/>
          <w:szCs w:val="18"/>
          <w:lang w:val="es-ES_tradnl"/>
        </w:rPr>
      </w:pPr>
      <w:r w:rsidRPr="00345E6B">
        <w:rPr>
          <w:rStyle w:val="Refdenotaalpie"/>
          <w:rFonts w:ascii="Times New Roman" w:hAnsi="Times New Roman" w:cs="Times New Roman"/>
          <w:sz w:val="18"/>
          <w:szCs w:val="18"/>
          <w:lang w:val="es-ES_tradnl"/>
        </w:rPr>
        <w:footnoteRef/>
      </w:r>
      <w:r w:rsidRPr="00345E6B">
        <w:rPr>
          <w:rFonts w:ascii="Times New Roman" w:hAnsi="Times New Roman" w:cs="Times New Roman"/>
          <w:sz w:val="18"/>
          <w:szCs w:val="18"/>
          <w:lang w:val="es-ES_tradnl"/>
        </w:rPr>
        <w:t xml:space="preserve"> </w:t>
      </w:r>
      <w:r w:rsidRPr="00345E6B">
        <w:rPr>
          <w:rFonts w:ascii="Times New Roman" w:hAnsi="Times New Roman" w:cs="Times New Roman"/>
          <w:sz w:val="18"/>
          <w:szCs w:val="18"/>
          <w:lang w:val="es-ES_tradnl"/>
        </w:rPr>
        <w:t>Estatutos revisados de Luisiana. 46:1806(A)(1).</w:t>
      </w:r>
    </w:p>
  </w:footnote>
  <w:footnote w:id="139">
    <w:p w14:paraId="3428CAFC" w14:textId="77777777" w:rsidR="00D6593B" w:rsidRPr="00345E6B" w:rsidRDefault="00D6593B">
      <w:pPr>
        <w:pStyle w:val="Textonotapie"/>
        <w:rPr>
          <w:rFonts w:ascii="Times New Roman" w:hAnsi="Times New Roman" w:cs="Times New Roman"/>
          <w:sz w:val="18"/>
          <w:szCs w:val="18"/>
          <w:lang w:val="es-ES_tradnl"/>
        </w:rPr>
      </w:pPr>
      <w:r w:rsidRPr="00345E6B">
        <w:rPr>
          <w:rStyle w:val="Refdenotaalpie"/>
          <w:rFonts w:ascii="Times New Roman" w:hAnsi="Times New Roman" w:cs="Times New Roman"/>
          <w:sz w:val="18"/>
          <w:szCs w:val="18"/>
          <w:lang w:val="es-ES_tradnl"/>
        </w:rPr>
        <w:footnoteRef/>
      </w:r>
      <w:r w:rsidRPr="00345E6B">
        <w:rPr>
          <w:rFonts w:ascii="Times New Roman" w:hAnsi="Times New Roman" w:cs="Times New Roman"/>
          <w:sz w:val="18"/>
          <w:szCs w:val="18"/>
          <w:lang w:val="es-ES_tradnl"/>
        </w:rPr>
        <w:t xml:space="preserve"> </w:t>
      </w:r>
      <w:r w:rsidRPr="00345E6B">
        <w:rPr>
          <w:rFonts w:ascii="Times New Roman" w:hAnsi="Times New Roman" w:cs="Times New Roman"/>
          <w:i/>
          <w:sz w:val="18"/>
          <w:szCs w:val="18"/>
          <w:lang w:val="es-ES_tradnl"/>
        </w:rPr>
        <w:t>Id</w:t>
      </w:r>
      <w:r w:rsidRPr="00345E6B">
        <w:rPr>
          <w:rFonts w:ascii="Times New Roman" w:hAnsi="Times New Roman" w:cs="Times New Roman"/>
          <w:sz w:val="18"/>
          <w:szCs w:val="18"/>
          <w:lang w:val="es-ES_tradnl"/>
        </w:rPr>
        <w:t>.</w:t>
      </w:r>
    </w:p>
  </w:footnote>
  <w:footnote w:id="140">
    <w:p w14:paraId="1BFFE59D" w14:textId="5990C833" w:rsidR="00D6593B" w:rsidRPr="00513B02" w:rsidRDefault="00D6593B">
      <w:pPr>
        <w:pStyle w:val="Textonotapie"/>
        <w:rPr>
          <w:rFonts w:ascii="Times New Roman" w:hAnsi="Times New Roman" w:cs="Times New Roman"/>
          <w:sz w:val="20"/>
          <w:szCs w:val="20"/>
        </w:rPr>
      </w:pPr>
      <w:r w:rsidRPr="007E0750">
        <w:rPr>
          <w:rStyle w:val="Refdenotaalpie"/>
          <w:rFonts w:ascii="Times New Roman" w:hAnsi="Times New Roman" w:cs="Times New Roman"/>
          <w:sz w:val="20"/>
          <w:szCs w:val="20"/>
          <w:lang w:val="es-ES_tradnl"/>
        </w:rPr>
        <w:footnoteRef/>
      </w:r>
      <w:r w:rsidRPr="007E0750">
        <w:rPr>
          <w:rFonts w:ascii="Times New Roman" w:hAnsi="Times New Roman" w:cs="Times New Roman"/>
          <w:sz w:val="20"/>
          <w:szCs w:val="20"/>
          <w:lang w:val="es-ES_tradnl"/>
        </w:rPr>
        <w:t xml:space="preserve"> </w:t>
      </w:r>
      <w:bookmarkStart w:id="4" w:name="_Hlk486409911"/>
      <w:r>
        <w:rPr>
          <w:rFonts w:ascii="Times New Roman" w:hAnsi="Times New Roman" w:cs="Times New Roman"/>
          <w:sz w:val="20"/>
          <w:szCs w:val="20"/>
          <w:lang w:val="es-ES_tradnl"/>
        </w:rPr>
        <w:t>Estatutos revisados de Luisi</w:t>
      </w:r>
      <w:r w:rsidRPr="007E0750">
        <w:rPr>
          <w:rFonts w:ascii="Times New Roman" w:hAnsi="Times New Roman" w:cs="Times New Roman"/>
          <w:sz w:val="20"/>
          <w:szCs w:val="20"/>
          <w:lang w:val="es-ES_tradnl"/>
        </w:rPr>
        <w:t>ana. 46:1806(B)(1</w:t>
      </w:r>
      <w:bookmarkEnd w:id="4"/>
      <w:r>
        <w:rPr>
          <w:rFonts w:ascii="Times New Roman" w:hAnsi="Times New Roman" w:cs="Times New Roman"/>
          <w:sz w:val="20"/>
          <w:szCs w:val="20"/>
          <w:lang w:val="es-ES_tradnl"/>
        </w:rPr>
        <w:t>) y</w:t>
      </w:r>
      <w:r w:rsidRPr="007E0750">
        <w:rPr>
          <w:rFonts w:ascii="Times New Roman" w:hAnsi="Times New Roman" w:cs="Times New Roman"/>
          <w:sz w:val="20"/>
          <w:szCs w:val="20"/>
          <w:lang w:val="es-ES_tradnl"/>
        </w:rPr>
        <w:t xml:space="preserve"> (2</w:t>
      </w:r>
      <w:r w:rsidRPr="00513B02">
        <w:rPr>
          <w:rFonts w:ascii="Times New Roman" w:hAnsi="Times New Roman" w:cs="Times New Roman"/>
          <w:sz w:val="20"/>
          <w:szCs w:val="20"/>
        </w:rPr>
        <w:t>).</w:t>
      </w:r>
    </w:p>
  </w:footnote>
  <w:footnote w:id="141">
    <w:p w14:paraId="43187720" w14:textId="286CAD77" w:rsidR="00D6593B" w:rsidRPr="009503AC" w:rsidRDefault="00D6593B">
      <w:pPr>
        <w:pStyle w:val="Textonotapie"/>
        <w:rPr>
          <w:lang w:val="es-ES_tradnl"/>
        </w:rPr>
      </w:pPr>
      <w:r w:rsidRPr="009503AC">
        <w:rPr>
          <w:rStyle w:val="Refdenotaalpie"/>
          <w:rFonts w:ascii="Times New Roman" w:hAnsi="Times New Roman" w:cs="Times New Roman"/>
          <w:sz w:val="20"/>
          <w:szCs w:val="20"/>
          <w:lang w:val="es-ES_tradnl"/>
        </w:rPr>
        <w:footnoteRef/>
      </w:r>
      <w:r w:rsidRPr="009503AC">
        <w:rPr>
          <w:rFonts w:ascii="Times New Roman" w:hAnsi="Times New Roman" w:cs="Times New Roman"/>
          <w:sz w:val="20"/>
          <w:szCs w:val="20"/>
          <w:lang w:val="es-ES_tradnl"/>
        </w:rPr>
        <w:t xml:space="preserve"> </w:t>
      </w:r>
      <w:r w:rsidRPr="009503AC">
        <w:rPr>
          <w:rFonts w:ascii="Times New Roman" w:hAnsi="Times New Roman" w:cs="Times New Roman"/>
          <w:sz w:val="20"/>
          <w:szCs w:val="20"/>
          <w:lang w:val="es-ES_tradnl"/>
        </w:rPr>
        <w:t>Estatutos revisados de Luisiana. 46:1806(B)(3).</w:t>
      </w:r>
    </w:p>
  </w:footnote>
  <w:footnote w:id="142">
    <w:p w14:paraId="1C9EDE38" w14:textId="1FF7B073" w:rsidR="00D6593B" w:rsidRPr="009503AC" w:rsidRDefault="00D6593B">
      <w:pPr>
        <w:pStyle w:val="Textonotapie"/>
        <w:rPr>
          <w:rFonts w:ascii="Times New Roman" w:hAnsi="Times New Roman" w:cs="Times New Roman"/>
          <w:sz w:val="20"/>
          <w:szCs w:val="20"/>
          <w:lang w:val="es-ES_tradnl"/>
        </w:rPr>
      </w:pPr>
      <w:r w:rsidRPr="009503AC">
        <w:rPr>
          <w:rStyle w:val="Refdenotaalpie"/>
          <w:rFonts w:ascii="Times New Roman" w:hAnsi="Times New Roman" w:cs="Times New Roman"/>
          <w:sz w:val="20"/>
          <w:szCs w:val="20"/>
          <w:lang w:val="es-ES_tradnl"/>
        </w:rPr>
        <w:footnoteRef/>
      </w:r>
      <w:r w:rsidRPr="009503AC">
        <w:rPr>
          <w:rFonts w:ascii="Times New Roman" w:hAnsi="Times New Roman" w:cs="Times New Roman"/>
          <w:sz w:val="20"/>
          <w:szCs w:val="20"/>
          <w:lang w:val="es-ES_tradnl"/>
        </w:rPr>
        <w:t xml:space="preserve"> </w:t>
      </w:r>
      <w:r w:rsidRPr="009503AC">
        <w:rPr>
          <w:rFonts w:ascii="Times New Roman" w:hAnsi="Times New Roman" w:cs="Times New Roman"/>
          <w:sz w:val="20"/>
          <w:szCs w:val="20"/>
          <w:lang w:val="es-ES_tradnl"/>
        </w:rPr>
        <w:t>Estatutos revisados de Luisiana. 46:1806(C)</w:t>
      </w:r>
    </w:p>
  </w:footnote>
  <w:footnote w:id="143">
    <w:p w14:paraId="15BFCAC9" w14:textId="31F29793" w:rsidR="00D6593B" w:rsidRPr="009503AC" w:rsidRDefault="00D6593B">
      <w:pPr>
        <w:pStyle w:val="Textonotapie"/>
        <w:rPr>
          <w:rFonts w:ascii="Times New Roman" w:hAnsi="Times New Roman" w:cs="Times New Roman"/>
          <w:sz w:val="20"/>
          <w:szCs w:val="20"/>
          <w:lang w:val="es-ES_tradnl"/>
        </w:rPr>
      </w:pPr>
      <w:r w:rsidRPr="009503AC">
        <w:rPr>
          <w:rStyle w:val="Refdenotaalpie"/>
          <w:rFonts w:ascii="Times New Roman" w:hAnsi="Times New Roman" w:cs="Times New Roman"/>
          <w:sz w:val="20"/>
          <w:szCs w:val="20"/>
          <w:lang w:val="es-ES_tradnl"/>
        </w:rPr>
        <w:footnoteRef/>
      </w:r>
      <w:r w:rsidRPr="009503AC">
        <w:rPr>
          <w:rFonts w:ascii="Times New Roman" w:hAnsi="Times New Roman" w:cs="Times New Roman"/>
          <w:sz w:val="20"/>
          <w:szCs w:val="20"/>
          <w:lang w:val="es-ES_tradnl"/>
        </w:rPr>
        <w:t xml:space="preserve"> </w:t>
      </w:r>
      <w:r w:rsidRPr="009503AC">
        <w:rPr>
          <w:rFonts w:ascii="Times New Roman" w:hAnsi="Times New Roman" w:cs="Times New Roman"/>
          <w:sz w:val="20"/>
          <w:szCs w:val="20"/>
          <w:lang w:val="es-ES_tradnl"/>
        </w:rPr>
        <w:t>Estatutos revisados de Luisiana. 46:1806(D).</w:t>
      </w:r>
    </w:p>
  </w:footnote>
  <w:footnote w:id="144">
    <w:p w14:paraId="79D33C96" w14:textId="199D9BEE" w:rsidR="00D6593B" w:rsidRPr="009503AC" w:rsidRDefault="00D6593B">
      <w:pPr>
        <w:pStyle w:val="Textonotapie"/>
        <w:rPr>
          <w:rFonts w:ascii="Times New Roman" w:hAnsi="Times New Roman" w:cs="Times New Roman"/>
          <w:sz w:val="20"/>
          <w:szCs w:val="20"/>
          <w:lang w:val="es-ES_tradnl"/>
        </w:rPr>
      </w:pPr>
      <w:r w:rsidRPr="009503AC">
        <w:rPr>
          <w:rStyle w:val="Refdenotaalpie"/>
          <w:rFonts w:ascii="Times New Roman" w:hAnsi="Times New Roman" w:cs="Times New Roman"/>
          <w:sz w:val="20"/>
          <w:szCs w:val="20"/>
          <w:lang w:val="es-ES_tradnl"/>
        </w:rPr>
        <w:footnoteRef/>
      </w:r>
      <w:r w:rsidRPr="009503AC">
        <w:rPr>
          <w:rFonts w:ascii="Times New Roman" w:hAnsi="Times New Roman" w:cs="Times New Roman"/>
          <w:sz w:val="20"/>
          <w:szCs w:val="20"/>
          <w:lang w:val="es-ES_tradnl"/>
        </w:rPr>
        <w:t xml:space="preserve"> </w:t>
      </w:r>
      <w:r w:rsidRPr="009503AC">
        <w:rPr>
          <w:rFonts w:ascii="Times New Roman" w:hAnsi="Times New Roman" w:cs="Times New Roman"/>
          <w:sz w:val="20"/>
          <w:szCs w:val="20"/>
          <w:lang w:val="es-ES_tradnl"/>
        </w:rPr>
        <w:t>Estatutos revisados de Luisiana. 46:1807(A)(2).</w:t>
      </w:r>
    </w:p>
  </w:footnote>
  <w:footnote w:id="145">
    <w:p w14:paraId="37C82FD8" w14:textId="467F07B4" w:rsidR="00D6593B" w:rsidRPr="009503AC" w:rsidRDefault="00D6593B">
      <w:pPr>
        <w:pStyle w:val="Textonotapie"/>
        <w:rPr>
          <w:rFonts w:ascii="Times New Roman" w:hAnsi="Times New Roman" w:cs="Times New Roman"/>
          <w:sz w:val="20"/>
          <w:szCs w:val="20"/>
          <w:lang w:val="es-ES_tradnl"/>
        </w:rPr>
      </w:pPr>
      <w:r w:rsidRPr="009503AC">
        <w:rPr>
          <w:rStyle w:val="Refdenotaalpie"/>
          <w:rFonts w:ascii="Times New Roman" w:hAnsi="Times New Roman" w:cs="Times New Roman"/>
          <w:sz w:val="20"/>
          <w:szCs w:val="20"/>
          <w:lang w:val="es-ES_tradnl"/>
        </w:rPr>
        <w:footnoteRef/>
      </w:r>
      <w:r w:rsidRPr="009503AC">
        <w:rPr>
          <w:rFonts w:ascii="Times New Roman" w:hAnsi="Times New Roman" w:cs="Times New Roman"/>
          <w:sz w:val="20"/>
          <w:szCs w:val="20"/>
          <w:lang w:val="es-ES_tradnl"/>
        </w:rPr>
        <w:t xml:space="preserve"> </w:t>
      </w:r>
      <w:r w:rsidRPr="009503AC">
        <w:rPr>
          <w:rFonts w:ascii="Times New Roman" w:hAnsi="Times New Roman" w:cs="Times New Roman"/>
          <w:sz w:val="20"/>
          <w:szCs w:val="20"/>
          <w:lang w:val="es-ES_tradnl"/>
        </w:rPr>
        <w:t>Estatutos revisados de Luisiana. 46:1808(A).</w:t>
      </w:r>
    </w:p>
  </w:footnote>
  <w:footnote w:id="146">
    <w:p w14:paraId="15E033EF" w14:textId="3ECC37D4" w:rsidR="00D6593B" w:rsidRPr="009503AC" w:rsidRDefault="00D6593B">
      <w:pPr>
        <w:pStyle w:val="Textonotapie"/>
        <w:rPr>
          <w:rFonts w:ascii="Times New Roman" w:hAnsi="Times New Roman" w:cs="Times New Roman"/>
          <w:sz w:val="20"/>
          <w:szCs w:val="20"/>
          <w:lang w:val="es-ES_tradnl"/>
        </w:rPr>
      </w:pPr>
      <w:r w:rsidRPr="009503AC">
        <w:rPr>
          <w:rStyle w:val="Refdenotaalpie"/>
          <w:rFonts w:ascii="Times New Roman" w:hAnsi="Times New Roman" w:cs="Times New Roman"/>
          <w:sz w:val="20"/>
          <w:szCs w:val="20"/>
          <w:lang w:val="es-ES_tradnl"/>
        </w:rPr>
        <w:footnoteRef/>
      </w:r>
      <w:r w:rsidRPr="009503AC">
        <w:rPr>
          <w:rFonts w:ascii="Times New Roman" w:hAnsi="Times New Roman" w:cs="Times New Roman"/>
          <w:sz w:val="20"/>
          <w:szCs w:val="20"/>
          <w:lang w:val="es-ES_tradnl"/>
        </w:rPr>
        <w:t xml:space="preserve"> </w:t>
      </w:r>
      <w:r w:rsidRPr="009503AC">
        <w:rPr>
          <w:rFonts w:ascii="Times New Roman" w:hAnsi="Times New Roman" w:cs="Times New Roman"/>
          <w:sz w:val="20"/>
          <w:szCs w:val="20"/>
          <w:lang w:val="es-ES_tradnl"/>
        </w:rPr>
        <w:t>Estatutos revisados de Luisiana. 46:1808(B).</w:t>
      </w:r>
    </w:p>
  </w:footnote>
  <w:footnote w:id="147">
    <w:p w14:paraId="55350FB8" w14:textId="77777777" w:rsidR="00D6593B" w:rsidRPr="009503AC" w:rsidRDefault="00D6593B">
      <w:pPr>
        <w:pStyle w:val="Textonotapie"/>
        <w:rPr>
          <w:rFonts w:ascii="Times New Roman" w:hAnsi="Times New Roman" w:cs="Times New Roman"/>
          <w:sz w:val="20"/>
          <w:szCs w:val="20"/>
          <w:lang w:val="es-ES_tradnl"/>
        </w:rPr>
      </w:pPr>
      <w:r w:rsidRPr="009503AC">
        <w:rPr>
          <w:rStyle w:val="Refdenotaalpie"/>
          <w:rFonts w:ascii="Times New Roman" w:hAnsi="Times New Roman" w:cs="Times New Roman"/>
          <w:sz w:val="20"/>
          <w:szCs w:val="20"/>
          <w:lang w:val="es-ES_tradnl"/>
        </w:rPr>
        <w:footnoteRef/>
      </w:r>
      <w:r w:rsidRPr="009503AC">
        <w:rPr>
          <w:rFonts w:ascii="Times New Roman" w:hAnsi="Times New Roman" w:cs="Times New Roman"/>
          <w:sz w:val="20"/>
          <w:szCs w:val="20"/>
          <w:lang w:val="es-ES_tradnl"/>
        </w:rPr>
        <w:t xml:space="preserve"> </w:t>
      </w:r>
      <w:r w:rsidRPr="009503AC">
        <w:rPr>
          <w:rFonts w:ascii="Times New Roman" w:hAnsi="Times New Roman" w:cs="Times New Roman"/>
          <w:i/>
          <w:sz w:val="20"/>
          <w:szCs w:val="20"/>
          <w:lang w:val="es-ES_tradnl"/>
        </w:rPr>
        <w:t>Id</w:t>
      </w:r>
      <w:r w:rsidRPr="009503AC">
        <w:rPr>
          <w:rFonts w:ascii="Times New Roman" w:hAnsi="Times New Roman" w:cs="Times New Roman"/>
          <w:sz w:val="20"/>
          <w:szCs w:val="20"/>
          <w:lang w:val="es-ES_tradnl"/>
        </w:rPr>
        <w:t>.</w:t>
      </w:r>
    </w:p>
  </w:footnote>
  <w:footnote w:id="148">
    <w:p w14:paraId="6FA8F303" w14:textId="33C98F40" w:rsidR="00D6593B" w:rsidRPr="009503AC" w:rsidRDefault="00D6593B">
      <w:pPr>
        <w:pStyle w:val="Textonotapie"/>
        <w:rPr>
          <w:rFonts w:ascii="Times New Roman" w:hAnsi="Times New Roman" w:cs="Times New Roman"/>
          <w:sz w:val="20"/>
          <w:szCs w:val="20"/>
          <w:lang w:val="es-ES_tradnl"/>
        </w:rPr>
      </w:pPr>
      <w:r w:rsidRPr="009503AC">
        <w:rPr>
          <w:rStyle w:val="Refdenotaalpie"/>
          <w:rFonts w:ascii="Times New Roman" w:hAnsi="Times New Roman" w:cs="Times New Roman"/>
          <w:sz w:val="20"/>
          <w:szCs w:val="20"/>
          <w:lang w:val="es-ES_tradnl"/>
        </w:rPr>
        <w:footnoteRef/>
      </w:r>
      <w:r w:rsidRPr="009503AC">
        <w:rPr>
          <w:rFonts w:ascii="Times New Roman" w:hAnsi="Times New Roman" w:cs="Times New Roman"/>
          <w:sz w:val="20"/>
          <w:szCs w:val="20"/>
          <w:lang w:val="es-ES_tradnl"/>
        </w:rPr>
        <w:t xml:space="preserve"> </w:t>
      </w:r>
      <w:r w:rsidRPr="009503AC">
        <w:rPr>
          <w:rFonts w:ascii="Times New Roman" w:hAnsi="Times New Roman" w:cs="Times New Roman"/>
          <w:sz w:val="20"/>
          <w:szCs w:val="20"/>
          <w:lang w:val="es-ES_tradnl"/>
        </w:rPr>
        <w:t>Estatutos revisados de Luisiana. 46:1809(A).</w:t>
      </w:r>
    </w:p>
  </w:footnote>
  <w:footnote w:id="149">
    <w:p w14:paraId="3F7FACE1" w14:textId="707290C8" w:rsidR="00D6593B" w:rsidRPr="009503AC" w:rsidRDefault="00D6593B">
      <w:pPr>
        <w:pStyle w:val="Textonotapie"/>
        <w:rPr>
          <w:rFonts w:ascii="Times New Roman" w:hAnsi="Times New Roman" w:cs="Times New Roman"/>
          <w:sz w:val="20"/>
          <w:szCs w:val="20"/>
          <w:lang w:val="es-ES_tradnl"/>
        </w:rPr>
      </w:pPr>
      <w:r w:rsidRPr="009503AC">
        <w:rPr>
          <w:rStyle w:val="Refdenotaalpie"/>
          <w:rFonts w:ascii="Times New Roman" w:hAnsi="Times New Roman" w:cs="Times New Roman"/>
          <w:sz w:val="20"/>
          <w:szCs w:val="20"/>
          <w:lang w:val="es-ES_tradnl"/>
        </w:rPr>
        <w:footnoteRef/>
      </w:r>
      <w:r w:rsidRPr="009503AC">
        <w:rPr>
          <w:rFonts w:ascii="Times New Roman" w:hAnsi="Times New Roman" w:cs="Times New Roman"/>
          <w:sz w:val="20"/>
          <w:szCs w:val="20"/>
          <w:lang w:val="es-ES_tradnl"/>
        </w:rPr>
        <w:t xml:space="preserve"> </w:t>
      </w:r>
      <w:r w:rsidRPr="009503AC">
        <w:rPr>
          <w:rFonts w:ascii="Times New Roman" w:hAnsi="Times New Roman" w:cs="Times New Roman"/>
          <w:sz w:val="20"/>
          <w:szCs w:val="20"/>
          <w:lang w:val="es-ES_tradnl"/>
        </w:rPr>
        <w:t>Estatutos revisados de Luisiana. 46:1808(B)(1).</w:t>
      </w:r>
    </w:p>
  </w:footnote>
  <w:footnote w:id="150">
    <w:p w14:paraId="20181812" w14:textId="77777777" w:rsidR="00D6593B" w:rsidRPr="00856C0B" w:rsidRDefault="00D6593B">
      <w:pPr>
        <w:pStyle w:val="Textonotapie"/>
        <w:rPr>
          <w:rFonts w:ascii="Times New Roman" w:hAnsi="Times New Roman" w:cs="Times New Roman"/>
          <w:sz w:val="20"/>
          <w:szCs w:val="20"/>
        </w:rPr>
      </w:pPr>
      <w:r w:rsidRPr="009503AC">
        <w:rPr>
          <w:rStyle w:val="Refdenotaalpie"/>
          <w:rFonts w:ascii="Times New Roman" w:hAnsi="Times New Roman" w:cs="Times New Roman"/>
          <w:sz w:val="20"/>
          <w:szCs w:val="20"/>
          <w:lang w:val="es-ES_tradnl"/>
        </w:rPr>
        <w:footnoteRef/>
      </w:r>
      <w:r w:rsidRPr="009503AC">
        <w:rPr>
          <w:rFonts w:ascii="Times New Roman" w:hAnsi="Times New Roman" w:cs="Times New Roman"/>
          <w:sz w:val="20"/>
          <w:szCs w:val="20"/>
          <w:lang w:val="es-ES_tradnl"/>
        </w:rPr>
        <w:t xml:space="preserve"> </w:t>
      </w:r>
      <w:r w:rsidRPr="009503AC">
        <w:rPr>
          <w:rFonts w:ascii="Times New Roman" w:hAnsi="Times New Roman" w:cs="Times New Roman"/>
          <w:i/>
          <w:sz w:val="20"/>
          <w:szCs w:val="20"/>
          <w:lang w:val="es-ES_tradnl"/>
        </w:rPr>
        <w:t>Id</w:t>
      </w:r>
      <w:r w:rsidRPr="009503AC">
        <w:rPr>
          <w:rFonts w:ascii="Times New Roman" w:hAnsi="Times New Roman" w:cs="Times New Roman"/>
          <w:sz w:val="20"/>
          <w:szCs w:val="20"/>
          <w:lang w:val="es-ES_tradnl"/>
        </w:rPr>
        <w:t>.</w:t>
      </w:r>
    </w:p>
  </w:footnote>
  <w:footnote w:id="151">
    <w:p w14:paraId="57602655" w14:textId="2252F2D1" w:rsidR="00D6593B" w:rsidRPr="001D67EE" w:rsidRDefault="00D6593B">
      <w:pPr>
        <w:pStyle w:val="Textonotapie"/>
        <w:rPr>
          <w:rFonts w:ascii="Times New Roman" w:hAnsi="Times New Roman" w:cs="Times New Roman"/>
          <w:sz w:val="20"/>
          <w:szCs w:val="20"/>
          <w:lang w:val="es-ES_tradnl"/>
        </w:rPr>
      </w:pPr>
      <w:r w:rsidRPr="00856C0B">
        <w:rPr>
          <w:rStyle w:val="Refdenotaalpie"/>
          <w:rFonts w:ascii="Times New Roman" w:hAnsi="Times New Roman" w:cs="Times New Roman"/>
          <w:sz w:val="20"/>
          <w:szCs w:val="20"/>
        </w:rPr>
        <w:footnoteRef/>
      </w:r>
      <w:r w:rsidRPr="00856C0B">
        <w:rPr>
          <w:rFonts w:ascii="Times New Roman" w:hAnsi="Times New Roman" w:cs="Times New Roman"/>
          <w:sz w:val="20"/>
          <w:szCs w:val="20"/>
        </w:rPr>
        <w:t xml:space="preserve"> </w:t>
      </w:r>
      <w:r w:rsidRPr="001D67EE">
        <w:rPr>
          <w:rFonts w:ascii="Times New Roman" w:hAnsi="Times New Roman" w:cs="Times New Roman"/>
          <w:sz w:val="20"/>
          <w:szCs w:val="20"/>
          <w:lang w:val="es-ES_tradnl"/>
        </w:rPr>
        <w:t>Estatutos revisados de Luisiana. 46:1809(B)(3).</w:t>
      </w:r>
    </w:p>
  </w:footnote>
  <w:footnote w:id="152">
    <w:p w14:paraId="1EAB62C6" w14:textId="77777777" w:rsidR="00D6593B" w:rsidRPr="001D67EE" w:rsidRDefault="00D6593B">
      <w:pPr>
        <w:pStyle w:val="Textonotapie"/>
        <w:rPr>
          <w:rFonts w:ascii="Times New Roman" w:hAnsi="Times New Roman" w:cs="Times New Roman"/>
          <w:sz w:val="20"/>
          <w:szCs w:val="20"/>
          <w:lang w:val="es-ES_tradnl"/>
        </w:rPr>
      </w:pPr>
      <w:r w:rsidRPr="001D67EE">
        <w:rPr>
          <w:rStyle w:val="Refdenotaalpie"/>
          <w:rFonts w:ascii="Times New Roman" w:hAnsi="Times New Roman" w:cs="Times New Roman"/>
          <w:sz w:val="20"/>
          <w:szCs w:val="20"/>
          <w:lang w:val="es-ES_tradnl"/>
        </w:rPr>
        <w:footnoteRef/>
      </w:r>
      <w:r w:rsidRPr="001D67EE">
        <w:rPr>
          <w:rFonts w:ascii="Times New Roman" w:hAnsi="Times New Roman" w:cs="Times New Roman"/>
          <w:sz w:val="20"/>
          <w:szCs w:val="20"/>
          <w:lang w:val="es-ES_tradnl"/>
        </w:rPr>
        <w:t xml:space="preserve"> </w:t>
      </w:r>
      <w:r w:rsidRPr="001D67EE">
        <w:rPr>
          <w:rFonts w:ascii="Times New Roman" w:hAnsi="Times New Roman" w:cs="Times New Roman"/>
          <w:i/>
          <w:sz w:val="20"/>
          <w:szCs w:val="20"/>
          <w:lang w:val="es-ES_tradnl"/>
        </w:rPr>
        <w:t>Id</w:t>
      </w:r>
      <w:r w:rsidRPr="001D67EE">
        <w:rPr>
          <w:rFonts w:ascii="Times New Roman" w:hAnsi="Times New Roman" w:cs="Times New Roman"/>
          <w:sz w:val="20"/>
          <w:szCs w:val="20"/>
          <w:lang w:val="es-ES_tradnl"/>
        </w:rPr>
        <w:t>.</w:t>
      </w:r>
    </w:p>
  </w:footnote>
  <w:footnote w:id="153">
    <w:p w14:paraId="2FF8FBE1" w14:textId="77777777" w:rsidR="00D6593B" w:rsidRPr="001D67EE" w:rsidRDefault="00D6593B">
      <w:pPr>
        <w:pStyle w:val="Textonotapie"/>
        <w:rPr>
          <w:rFonts w:ascii="Times New Roman" w:hAnsi="Times New Roman" w:cs="Times New Roman"/>
          <w:sz w:val="20"/>
          <w:szCs w:val="20"/>
          <w:lang w:val="es-ES_tradnl"/>
        </w:rPr>
      </w:pPr>
      <w:r w:rsidRPr="001D67EE">
        <w:rPr>
          <w:rStyle w:val="Refdenotaalpie"/>
          <w:rFonts w:ascii="Times New Roman" w:hAnsi="Times New Roman" w:cs="Times New Roman"/>
          <w:sz w:val="20"/>
          <w:szCs w:val="20"/>
          <w:lang w:val="es-ES_tradnl"/>
        </w:rPr>
        <w:footnoteRef/>
      </w:r>
      <w:r w:rsidRPr="001D67EE">
        <w:rPr>
          <w:rFonts w:ascii="Times New Roman" w:hAnsi="Times New Roman" w:cs="Times New Roman"/>
          <w:sz w:val="20"/>
          <w:szCs w:val="20"/>
          <w:lang w:val="es-ES_tradnl"/>
        </w:rPr>
        <w:t xml:space="preserve"> </w:t>
      </w:r>
      <w:r w:rsidRPr="001D67EE">
        <w:rPr>
          <w:rFonts w:ascii="Times New Roman" w:hAnsi="Times New Roman" w:cs="Times New Roman"/>
          <w:i/>
          <w:sz w:val="20"/>
          <w:szCs w:val="20"/>
          <w:lang w:val="es-ES_tradnl"/>
        </w:rPr>
        <w:t>Id</w:t>
      </w:r>
      <w:r w:rsidRPr="001D67EE">
        <w:rPr>
          <w:rFonts w:ascii="Times New Roman" w:hAnsi="Times New Roman" w:cs="Times New Roman"/>
          <w:sz w:val="20"/>
          <w:szCs w:val="20"/>
          <w:lang w:val="es-ES_tradnl"/>
        </w:rPr>
        <w:t>.</w:t>
      </w:r>
    </w:p>
  </w:footnote>
  <w:footnote w:id="154">
    <w:p w14:paraId="7DE3B82F" w14:textId="5D67A5C6" w:rsidR="00D6593B" w:rsidRPr="001D67EE" w:rsidRDefault="00D6593B">
      <w:pPr>
        <w:pStyle w:val="Textonotapie"/>
        <w:rPr>
          <w:rFonts w:ascii="Times New Roman" w:hAnsi="Times New Roman" w:cs="Times New Roman"/>
          <w:sz w:val="20"/>
          <w:szCs w:val="20"/>
          <w:lang w:val="es-ES_tradnl"/>
        </w:rPr>
      </w:pPr>
      <w:r w:rsidRPr="001D67EE">
        <w:rPr>
          <w:rStyle w:val="Refdenotaalpie"/>
          <w:rFonts w:ascii="Times New Roman" w:hAnsi="Times New Roman" w:cs="Times New Roman"/>
          <w:sz w:val="20"/>
          <w:szCs w:val="20"/>
          <w:lang w:val="es-ES_tradnl"/>
        </w:rPr>
        <w:footnoteRef/>
      </w:r>
      <w:r w:rsidRPr="001D67EE">
        <w:rPr>
          <w:rFonts w:ascii="Times New Roman" w:hAnsi="Times New Roman" w:cs="Times New Roman"/>
          <w:sz w:val="20"/>
          <w:szCs w:val="20"/>
          <w:lang w:val="es-ES_tradnl"/>
        </w:rPr>
        <w:t xml:space="preserve"> </w:t>
      </w:r>
      <w:r w:rsidRPr="001D67EE">
        <w:rPr>
          <w:rFonts w:ascii="Times New Roman" w:hAnsi="Times New Roman" w:cs="Times New Roman"/>
          <w:sz w:val="20"/>
          <w:szCs w:val="20"/>
          <w:lang w:val="es-ES_tradnl"/>
        </w:rPr>
        <w:t>Estatutos revisados de Luisiana. 46:1810(A).</w:t>
      </w:r>
    </w:p>
  </w:footnote>
  <w:footnote w:id="155">
    <w:p w14:paraId="241DCDED" w14:textId="3F07FB30" w:rsidR="00D6593B" w:rsidRPr="001D67EE" w:rsidRDefault="00D6593B">
      <w:pPr>
        <w:pStyle w:val="Textonotapie"/>
        <w:rPr>
          <w:lang w:val="es-ES_tradnl"/>
        </w:rPr>
      </w:pPr>
      <w:r w:rsidRPr="001D67EE">
        <w:rPr>
          <w:rStyle w:val="Refdenotaalpie"/>
          <w:rFonts w:ascii="Times New Roman" w:hAnsi="Times New Roman" w:cs="Times New Roman"/>
          <w:sz w:val="20"/>
          <w:szCs w:val="20"/>
          <w:lang w:val="es-ES_tradnl"/>
        </w:rPr>
        <w:footnoteRef/>
      </w:r>
      <w:r w:rsidRPr="001D67EE">
        <w:rPr>
          <w:rFonts w:ascii="Times New Roman" w:hAnsi="Times New Roman" w:cs="Times New Roman"/>
          <w:sz w:val="20"/>
          <w:szCs w:val="20"/>
          <w:lang w:val="es-ES_tradnl"/>
        </w:rPr>
        <w:t xml:space="preserve"> </w:t>
      </w:r>
      <w:r w:rsidRPr="001D67EE">
        <w:rPr>
          <w:rFonts w:ascii="Times New Roman" w:hAnsi="Times New Roman" w:cs="Times New Roman"/>
          <w:sz w:val="20"/>
          <w:szCs w:val="20"/>
          <w:lang w:val="es-ES_tradnl"/>
        </w:rPr>
        <w:t>Estatutos revisados de Luisiana. 46:1814(A).</w:t>
      </w:r>
    </w:p>
  </w:footnote>
  <w:footnote w:id="156">
    <w:p w14:paraId="2671B179" w14:textId="112D0C20" w:rsidR="00D6593B" w:rsidRPr="001D67EE" w:rsidRDefault="00D6593B">
      <w:pPr>
        <w:pStyle w:val="Textonotapie"/>
        <w:rPr>
          <w:rFonts w:ascii="Times New Roman" w:hAnsi="Times New Roman" w:cs="Times New Roman"/>
          <w:sz w:val="20"/>
          <w:szCs w:val="20"/>
          <w:lang w:val="es-ES_tradnl"/>
        </w:rPr>
      </w:pPr>
      <w:r w:rsidRPr="001D67EE">
        <w:rPr>
          <w:rStyle w:val="Refdenotaalpie"/>
          <w:rFonts w:ascii="Times New Roman" w:hAnsi="Times New Roman" w:cs="Times New Roman"/>
          <w:sz w:val="20"/>
          <w:szCs w:val="20"/>
          <w:lang w:val="es-ES_tradnl"/>
        </w:rPr>
        <w:footnoteRef/>
      </w:r>
      <w:r w:rsidRPr="001D67EE">
        <w:rPr>
          <w:rFonts w:ascii="Times New Roman" w:hAnsi="Times New Roman" w:cs="Times New Roman"/>
          <w:sz w:val="20"/>
          <w:szCs w:val="20"/>
          <w:lang w:val="es-ES_tradnl"/>
        </w:rPr>
        <w:t xml:space="preserve"> </w:t>
      </w:r>
      <w:r w:rsidRPr="001D67EE">
        <w:rPr>
          <w:rFonts w:ascii="Times New Roman" w:hAnsi="Times New Roman" w:cs="Times New Roman"/>
          <w:sz w:val="20"/>
          <w:szCs w:val="20"/>
          <w:lang w:val="es-ES_tradnl"/>
        </w:rPr>
        <w:t>Estatutos revisados de Luisiana. 46:1816(B).</w:t>
      </w:r>
    </w:p>
  </w:footnote>
  <w:footnote w:id="157">
    <w:p w14:paraId="72B24785" w14:textId="01D00867" w:rsidR="00D6593B" w:rsidRPr="001D67EE" w:rsidRDefault="00D6593B">
      <w:pPr>
        <w:pStyle w:val="Textonotapie"/>
        <w:rPr>
          <w:rFonts w:ascii="Times New Roman" w:hAnsi="Times New Roman" w:cs="Times New Roman"/>
          <w:sz w:val="20"/>
          <w:szCs w:val="20"/>
          <w:lang w:val="es-ES_tradnl"/>
        </w:rPr>
      </w:pPr>
      <w:r w:rsidRPr="001D67EE">
        <w:rPr>
          <w:rStyle w:val="Refdenotaalpie"/>
          <w:rFonts w:ascii="Times New Roman" w:hAnsi="Times New Roman" w:cs="Times New Roman"/>
          <w:sz w:val="20"/>
          <w:szCs w:val="20"/>
          <w:lang w:val="es-ES_tradnl"/>
        </w:rPr>
        <w:footnoteRef/>
      </w:r>
      <w:r w:rsidRPr="001D67EE">
        <w:rPr>
          <w:rFonts w:ascii="Times New Roman" w:hAnsi="Times New Roman" w:cs="Times New Roman"/>
          <w:sz w:val="20"/>
          <w:szCs w:val="20"/>
          <w:lang w:val="es-ES_tradnl"/>
        </w:rPr>
        <w:t xml:space="preserve"> </w:t>
      </w:r>
      <w:bookmarkStart w:id="5" w:name="_Hlk486417515"/>
      <w:r w:rsidRPr="001D67EE">
        <w:rPr>
          <w:rFonts w:ascii="Times New Roman" w:hAnsi="Times New Roman" w:cs="Times New Roman"/>
          <w:sz w:val="20"/>
          <w:szCs w:val="20"/>
          <w:lang w:val="es-ES_tradnl"/>
        </w:rPr>
        <w:t xml:space="preserve">Estatutos revisados de Luisiana. 46:1816(B)(8) </w:t>
      </w:r>
      <w:bookmarkEnd w:id="5"/>
      <w:r>
        <w:rPr>
          <w:rFonts w:ascii="Times New Roman" w:hAnsi="Times New Roman" w:cs="Times New Roman"/>
          <w:sz w:val="20"/>
          <w:szCs w:val="20"/>
          <w:lang w:val="es-ES_tradnl"/>
        </w:rPr>
        <w:t>y (C)(1) y</w:t>
      </w:r>
      <w:r w:rsidRPr="001D67EE">
        <w:rPr>
          <w:rFonts w:ascii="Times New Roman" w:hAnsi="Times New Roman" w:cs="Times New Roman"/>
          <w:sz w:val="20"/>
          <w:szCs w:val="20"/>
          <w:lang w:val="es-ES_tradnl"/>
        </w:rPr>
        <w:t xml:space="preserve"> (2).</w:t>
      </w:r>
    </w:p>
  </w:footnote>
  <w:footnote w:id="158">
    <w:p w14:paraId="3C6EADFB" w14:textId="34CAA41B" w:rsidR="00D6593B" w:rsidRPr="001D67EE" w:rsidRDefault="00D6593B">
      <w:pPr>
        <w:pStyle w:val="Textonotapie"/>
        <w:rPr>
          <w:rFonts w:ascii="Times New Roman" w:hAnsi="Times New Roman" w:cs="Times New Roman"/>
          <w:sz w:val="20"/>
          <w:szCs w:val="20"/>
          <w:lang w:val="es-ES_tradnl"/>
        </w:rPr>
      </w:pPr>
      <w:r w:rsidRPr="001D67EE">
        <w:rPr>
          <w:rStyle w:val="Refdenotaalpie"/>
          <w:rFonts w:ascii="Times New Roman" w:hAnsi="Times New Roman" w:cs="Times New Roman"/>
          <w:sz w:val="20"/>
          <w:szCs w:val="20"/>
          <w:lang w:val="es-ES_tradnl"/>
        </w:rPr>
        <w:footnoteRef/>
      </w:r>
      <w:r w:rsidRPr="001D67EE">
        <w:rPr>
          <w:rFonts w:ascii="Times New Roman" w:hAnsi="Times New Roman" w:cs="Times New Roman"/>
          <w:sz w:val="20"/>
          <w:szCs w:val="20"/>
          <w:lang w:val="es-ES_tradnl"/>
        </w:rPr>
        <w:t xml:space="preserve"> </w:t>
      </w:r>
      <w:bookmarkStart w:id="6" w:name="_Hlk486418823"/>
      <w:r w:rsidRPr="001D67EE">
        <w:rPr>
          <w:rFonts w:ascii="Times New Roman" w:hAnsi="Times New Roman" w:cs="Times New Roman"/>
          <w:sz w:val="20"/>
          <w:szCs w:val="20"/>
          <w:lang w:val="es-ES_tradnl"/>
        </w:rPr>
        <w:t>Estatutos revisados de Luisiana. 46:1817(A)(1).</w:t>
      </w:r>
      <w:bookmarkEnd w:id="6"/>
    </w:p>
  </w:footnote>
  <w:footnote w:id="159">
    <w:p w14:paraId="7D1548FA" w14:textId="59288CFF" w:rsidR="00D6593B" w:rsidRPr="001D67EE" w:rsidRDefault="00D6593B">
      <w:pPr>
        <w:pStyle w:val="Textonotapie"/>
        <w:rPr>
          <w:rFonts w:ascii="Times New Roman" w:hAnsi="Times New Roman" w:cs="Times New Roman"/>
          <w:sz w:val="20"/>
          <w:szCs w:val="20"/>
          <w:lang w:val="es-ES_tradnl"/>
        </w:rPr>
      </w:pPr>
      <w:r w:rsidRPr="001D67EE">
        <w:rPr>
          <w:rStyle w:val="Refdenotaalpie"/>
          <w:rFonts w:ascii="Times New Roman" w:hAnsi="Times New Roman" w:cs="Times New Roman"/>
          <w:sz w:val="20"/>
          <w:szCs w:val="20"/>
          <w:lang w:val="es-ES_tradnl"/>
        </w:rPr>
        <w:footnoteRef/>
      </w:r>
      <w:r w:rsidRPr="001D67EE">
        <w:rPr>
          <w:rFonts w:ascii="Times New Roman" w:hAnsi="Times New Roman" w:cs="Times New Roman"/>
          <w:sz w:val="20"/>
          <w:szCs w:val="20"/>
          <w:lang w:val="es-ES_tradnl"/>
        </w:rPr>
        <w:t xml:space="preserve"> </w:t>
      </w:r>
      <w:r w:rsidRPr="001D67EE">
        <w:rPr>
          <w:rFonts w:ascii="Times New Roman" w:hAnsi="Times New Roman" w:cs="Times New Roman"/>
          <w:sz w:val="20"/>
          <w:szCs w:val="20"/>
          <w:lang w:val="es-ES_tradnl"/>
        </w:rPr>
        <w:t>Estatutos revisados de Luisiana. 46:1817(A)(2).</w:t>
      </w:r>
    </w:p>
  </w:footnote>
  <w:footnote w:id="160">
    <w:p w14:paraId="349D9402" w14:textId="7885303A" w:rsidR="00D6593B" w:rsidRPr="001C5B55" w:rsidRDefault="00D6593B">
      <w:pPr>
        <w:pStyle w:val="Textonotapie"/>
        <w:rPr>
          <w:rFonts w:ascii="Times New Roman" w:hAnsi="Times New Roman" w:cs="Times New Roman"/>
          <w:sz w:val="20"/>
          <w:szCs w:val="20"/>
        </w:rPr>
      </w:pPr>
      <w:r w:rsidRPr="001D67EE">
        <w:rPr>
          <w:rStyle w:val="Refdenotaalpie"/>
          <w:rFonts w:ascii="Times New Roman" w:hAnsi="Times New Roman" w:cs="Times New Roman"/>
          <w:sz w:val="20"/>
          <w:szCs w:val="20"/>
          <w:lang w:val="es-ES_tradnl"/>
        </w:rPr>
        <w:footnoteRef/>
      </w:r>
      <w:r w:rsidRPr="001D67EE">
        <w:rPr>
          <w:rFonts w:ascii="Times New Roman" w:hAnsi="Times New Roman" w:cs="Times New Roman"/>
          <w:sz w:val="20"/>
          <w:szCs w:val="20"/>
          <w:lang w:val="es-ES_tradnl"/>
        </w:rPr>
        <w:t xml:space="preserve"> </w:t>
      </w:r>
      <w:r w:rsidRPr="001D67EE">
        <w:rPr>
          <w:rFonts w:ascii="Times New Roman" w:hAnsi="Times New Roman" w:cs="Times New Roman"/>
          <w:sz w:val="20"/>
          <w:szCs w:val="20"/>
          <w:lang w:val="es-ES_tradnl"/>
        </w:rPr>
        <w:t>Estatutos revisados de Luisiana. 46:1817(B).</w:t>
      </w:r>
    </w:p>
  </w:footnote>
  <w:footnote w:id="161">
    <w:p w14:paraId="1C43EDDD" w14:textId="505C2807" w:rsidR="00D6593B" w:rsidRPr="006C19A6" w:rsidRDefault="00D6593B">
      <w:pPr>
        <w:pStyle w:val="Textonotapie"/>
        <w:rPr>
          <w:rFonts w:ascii="Times New Roman" w:hAnsi="Times New Roman" w:cs="Times New Roman"/>
          <w:sz w:val="20"/>
          <w:szCs w:val="20"/>
          <w:lang w:val="es-ES_tradnl"/>
        </w:rPr>
      </w:pPr>
      <w:r w:rsidRPr="006C19A6">
        <w:rPr>
          <w:rStyle w:val="Refdenotaalpie"/>
          <w:rFonts w:ascii="Times New Roman" w:hAnsi="Times New Roman" w:cs="Times New Roman"/>
          <w:sz w:val="20"/>
          <w:szCs w:val="20"/>
          <w:lang w:val="es-ES_tradnl"/>
        </w:rPr>
        <w:footnoteRef/>
      </w:r>
      <w:r w:rsidRPr="006C19A6">
        <w:rPr>
          <w:rFonts w:ascii="Times New Roman" w:hAnsi="Times New Roman" w:cs="Times New Roman"/>
          <w:sz w:val="20"/>
          <w:szCs w:val="20"/>
          <w:lang w:val="es-ES_tradnl"/>
        </w:rPr>
        <w:t xml:space="preserve"> </w:t>
      </w:r>
      <w:r w:rsidRPr="006C19A6">
        <w:rPr>
          <w:rFonts w:ascii="Times New Roman" w:hAnsi="Times New Roman" w:cs="Times New Roman"/>
          <w:sz w:val="20"/>
          <w:szCs w:val="20"/>
          <w:lang w:val="es-ES_tradnl"/>
        </w:rPr>
        <w:t>Código sobre Pruebas de Luisiana. Artículo 412(A)(1) y (B)(1).</w:t>
      </w:r>
    </w:p>
  </w:footnote>
  <w:footnote w:id="162">
    <w:p w14:paraId="750908A8" w14:textId="22E18C0B" w:rsidR="00D6593B" w:rsidRPr="006C19A6" w:rsidRDefault="00D6593B">
      <w:pPr>
        <w:pStyle w:val="Textonotapie"/>
        <w:rPr>
          <w:rFonts w:ascii="Times New Roman" w:hAnsi="Times New Roman" w:cs="Times New Roman"/>
          <w:sz w:val="20"/>
          <w:szCs w:val="20"/>
          <w:lang w:val="es-ES_tradnl"/>
        </w:rPr>
      </w:pPr>
      <w:r w:rsidRPr="006C19A6">
        <w:rPr>
          <w:rStyle w:val="Refdenotaalpie"/>
          <w:rFonts w:ascii="Times New Roman" w:hAnsi="Times New Roman" w:cs="Times New Roman"/>
          <w:sz w:val="20"/>
          <w:szCs w:val="20"/>
          <w:lang w:val="es-ES_tradnl"/>
        </w:rPr>
        <w:footnoteRef/>
      </w:r>
      <w:r w:rsidRPr="006C19A6">
        <w:rPr>
          <w:rFonts w:ascii="Times New Roman" w:hAnsi="Times New Roman" w:cs="Times New Roman"/>
          <w:sz w:val="20"/>
          <w:szCs w:val="20"/>
          <w:lang w:val="es-ES_tradnl"/>
        </w:rPr>
        <w:t xml:space="preserve"> </w:t>
      </w:r>
      <w:r w:rsidRPr="006C19A6">
        <w:rPr>
          <w:rFonts w:ascii="Times New Roman" w:hAnsi="Times New Roman" w:cs="Times New Roman"/>
          <w:sz w:val="20"/>
          <w:szCs w:val="20"/>
          <w:lang w:val="es-ES_tradnl"/>
        </w:rPr>
        <w:t>Código sobre Pruebas de Luisiana. Artículo 412(B)(2).</w:t>
      </w:r>
    </w:p>
  </w:footnote>
  <w:footnote w:id="163">
    <w:p w14:paraId="769DF8E8" w14:textId="6DB320F8" w:rsidR="00D6593B" w:rsidRPr="006C19A6" w:rsidRDefault="00D6593B">
      <w:pPr>
        <w:pStyle w:val="Textonotapie"/>
        <w:rPr>
          <w:rFonts w:ascii="Times New Roman" w:hAnsi="Times New Roman" w:cs="Times New Roman"/>
          <w:sz w:val="20"/>
          <w:szCs w:val="20"/>
          <w:lang w:val="es-ES_tradnl"/>
        </w:rPr>
      </w:pPr>
      <w:r w:rsidRPr="006C19A6">
        <w:rPr>
          <w:rStyle w:val="Refdenotaalpie"/>
          <w:rFonts w:ascii="Times New Roman" w:hAnsi="Times New Roman" w:cs="Times New Roman"/>
          <w:sz w:val="20"/>
          <w:szCs w:val="20"/>
          <w:lang w:val="es-ES_tradnl"/>
        </w:rPr>
        <w:footnoteRef/>
      </w:r>
      <w:r w:rsidRPr="006C19A6">
        <w:rPr>
          <w:rFonts w:ascii="Times New Roman" w:hAnsi="Times New Roman" w:cs="Times New Roman"/>
          <w:sz w:val="20"/>
          <w:szCs w:val="20"/>
          <w:lang w:val="es-ES_tradnl"/>
        </w:rPr>
        <w:t xml:space="preserve"> </w:t>
      </w:r>
      <w:bookmarkStart w:id="8" w:name="_Hlk486419319"/>
      <w:r w:rsidRPr="006C19A6">
        <w:rPr>
          <w:rFonts w:ascii="Times New Roman" w:hAnsi="Times New Roman" w:cs="Times New Roman"/>
          <w:sz w:val="20"/>
          <w:szCs w:val="20"/>
          <w:lang w:val="es-ES_tradnl"/>
        </w:rPr>
        <w:t>Código sobre Pruebas de Luisiana. Artículo 412(C)(1).</w:t>
      </w:r>
      <w:bookmarkEnd w:id="8"/>
    </w:p>
  </w:footnote>
  <w:footnote w:id="164">
    <w:p w14:paraId="2562E16E" w14:textId="2CDD6DDC" w:rsidR="00D6593B" w:rsidRPr="006C19A6" w:rsidRDefault="00D6593B">
      <w:pPr>
        <w:pStyle w:val="Textonotapie"/>
        <w:rPr>
          <w:rFonts w:ascii="Times New Roman" w:hAnsi="Times New Roman" w:cs="Times New Roman"/>
          <w:sz w:val="20"/>
          <w:szCs w:val="20"/>
          <w:lang w:val="es-ES_tradnl"/>
        </w:rPr>
      </w:pPr>
      <w:r w:rsidRPr="006C19A6">
        <w:rPr>
          <w:rStyle w:val="Refdenotaalpie"/>
          <w:rFonts w:ascii="Times New Roman" w:hAnsi="Times New Roman" w:cs="Times New Roman"/>
          <w:sz w:val="20"/>
          <w:szCs w:val="20"/>
          <w:lang w:val="es-ES_tradnl"/>
        </w:rPr>
        <w:footnoteRef/>
      </w:r>
      <w:r w:rsidRPr="006C19A6">
        <w:rPr>
          <w:rFonts w:ascii="Times New Roman" w:hAnsi="Times New Roman" w:cs="Times New Roman"/>
          <w:sz w:val="20"/>
          <w:szCs w:val="20"/>
          <w:lang w:val="es-ES_tradnl"/>
        </w:rPr>
        <w:t xml:space="preserve"> </w:t>
      </w:r>
      <w:r w:rsidRPr="006C19A6">
        <w:rPr>
          <w:rFonts w:ascii="Times New Roman" w:hAnsi="Times New Roman" w:cs="Times New Roman"/>
          <w:sz w:val="20"/>
          <w:szCs w:val="20"/>
          <w:lang w:val="es-ES_tradnl"/>
        </w:rPr>
        <w:t>Código sobre Pruebas de Luisiana. Artículo 412(C)(2).</w:t>
      </w:r>
    </w:p>
  </w:footnote>
  <w:footnote w:id="165">
    <w:p w14:paraId="5D6F0A42" w14:textId="4D5C75B1" w:rsidR="00D6593B" w:rsidRPr="006C19A6" w:rsidRDefault="00D6593B">
      <w:pPr>
        <w:pStyle w:val="Textonotapie"/>
        <w:rPr>
          <w:rFonts w:ascii="Times New Roman" w:hAnsi="Times New Roman" w:cs="Times New Roman"/>
          <w:sz w:val="20"/>
          <w:szCs w:val="20"/>
          <w:lang w:val="es-ES_tradnl"/>
        </w:rPr>
      </w:pPr>
      <w:r w:rsidRPr="006C19A6">
        <w:rPr>
          <w:rStyle w:val="Refdenotaalpie"/>
          <w:rFonts w:ascii="Times New Roman" w:hAnsi="Times New Roman" w:cs="Times New Roman"/>
          <w:sz w:val="20"/>
          <w:szCs w:val="20"/>
          <w:lang w:val="es-ES_tradnl"/>
        </w:rPr>
        <w:footnoteRef/>
      </w:r>
      <w:r w:rsidRPr="006C19A6">
        <w:rPr>
          <w:rFonts w:ascii="Times New Roman" w:hAnsi="Times New Roman" w:cs="Times New Roman"/>
          <w:sz w:val="20"/>
          <w:szCs w:val="20"/>
          <w:lang w:val="es-ES_tradnl"/>
        </w:rPr>
        <w:t xml:space="preserve"> </w:t>
      </w:r>
      <w:bookmarkStart w:id="9" w:name="_Hlk486419525"/>
      <w:r w:rsidRPr="006C19A6">
        <w:rPr>
          <w:rFonts w:ascii="Times New Roman" w:hAnsi="Times New Roman" w:cs="Times New Roman"/>
          <w:sz w:val="20"/>
          <w:szCs w:val="20"/>
          <w:lang w:val="es-ES_tradnl"/>
        </w:rPr>
        <w:t>Código sobre Pruebas de Luisiana. Artículo 412(E)(1).</w:t>
      </w:r>
      <w:bookmarkEnd w:id="9"/>
    </w:p>
  </w:footnote>
  <w:footnote w:id="166">
    <w:p w14:paraId="07E962E4" w14:textId="1F226B04" w:rsidR="00D6593B" w:rsidRPr="006C19A6" w:rsidRDefault="00D6593B">
      <w:pPr>
        <w:pStyle w:val="Textonotapie"/>
        <w:rPr>
          <w:rFonts w:ascii="Times New Roman" w:hAnsi="Times New Roman" w:cs="Times New Roman"/>
          <w:sz w:val="20"/>
          <w:szCs w:val="20"/>
          <w:lang w:val="es-ES_tradnl"/>
        </w:rPr>
      </w:pPr>
      <w:r w:rsidRPr="006C19A6">
        <w:rPr>
          <w:rStyle w:val="Refdenotaalpie"/>
          <w:rFonts w:ascii="Times New Roman" w:hAnsi="Times New Roman" w:cs="Times New Roman"/>
          <w:sz w:val="20"/>
          <w:szCs w:val="20"/>
          <w:lang w:val="es-ES_tradnl"/>
        </w:rPr>
        <w:footnoteRef/>
      </w:r>
      <w:r w:rsidRPr="006C19A6">
        <w:rPr>
          <w:rFonts w:ascii="Times New Roman" w:hAnsi="Times New Roman" w:cs="Times New Roman"/>
          <w:sz w:val="20"/>
          <w:szCs w:val="20"/>
          <w:lang w:val="es-ES_tradnl"/>
        </w:rPr>
        <w:t xml:space="preserve"> </w:t>
      </w:r>
      <w:r w:rsidRPr="006C19A6">
        <w:rPr>
          <w:rFonts w:ascii="Times New Roman" w:hAnsi="Times New Roman" w:cs="Times New Roman"/>
          <w:sz w:val="20"/>
          <w:szCs w:val="20"/>
          <w:lang w:val="es-ES_tradnl"/>
        </w:rPr>
        <w:t>Código sobre Pruebas de Luisiana. Artículo 412(E)(2).</w:t>
      </w:r>
    </w:p>
  </w:footnote>
  <w:footnote w:id="167">
    <w:p w14:paraId="1F83814C" w14:textId="1932510C" w:rsidR="00D6593B" w:rsidRPr="006C19A6" w:rsidRDefault="00D6593B">
      <w:pPr>
        <w:pStyle w:val="Textonotapie"/>
        <w:rPr>
          <w:lang w:val="es-ES_tradnl"/>
        </w:rPr>
      </w:pPr>
      <w:r w:rsidRPr="006C19A6">
        <w:rPr>
          <w:rStyle w:val="Refdenotaalpie"/>
          <w:rFonts w:ascii="Times New Roman" w:hAnsi="Times New Roman" w:cs="Times New Roman"/>
          <w:sz w:val="20"/>
          <w:szCs w:val="20"/>
          <w:lang w:val="es-ES_tradnl"/>
        </w:rPr>
        <w:footnoteRef/>
      </w:r>
      <w:r w:rsidRPr="006C19A6">
        <w:rPr>
          <w:rFonts w:ascii="Times New Roman" w:hAnsi="Times New Roman" w:cs="Times New Roman"/>
          <w:sz w:val="20"/>
          <w:szCs w:val="20"/>
          <w:lang w:val="es-ES_tradnl"/>
        </w:rPr>
        <w:t xml:space="preserve"> </w:t>
      </w:r>
      <w:r w:rsidRPr="006C19A6">
        <w:rPr>
          <w:rFonts w:ascii="Times New Roman" w:hAnsi="Times New Roman" w:cs="Times New Roman"/>
          <w:sz w:val="20"/>
          <w:szCs w:val="20"/>
          <w:lang w:val="es-ES_tradnl"/>
        </w:rPr>
        <w:t>Código sobre Pruebas de Luisiana. Artículo 412(E)(4).</w:t>
      </w:r>
    </w:p>
  </w:footnote>
  <w:footnote w:id="168">
    <w:p w14:paraId="13040A7E" w14:textId="771A7710" w:rsidR="00D6593B" w:rsidRPr="008C7CB9" w:rsidRDefault="00D6593B">
      <w:pPr>
        <w:pStyle w:val="Textonotapie"/>
        <w:rPr>
          <w:rFonts w:ascii="Times New Roman" w:hAnsi="Times New Roman" w:cs="Times New Roman"/>
          <w:sz w:val="20"/>
          <w:szCs w:val="20"/>
        </w:rPr>
      </w:pPr>
      <w:r w:rsidRPr="006C19A6">
        <w:rPr>
          <w:rStyle w:val="Refdenotaalpie"/>
          <w:rFonts w:ascii="Times New Roman" w:hAnsi="Times New Roman" w:cs="Times New Roman"/>
          <w:sz w:val="20"/>
          <w:szCs w:val="20"/>
          <w:lang w:val="es-ES_tradnl"/>
        </w:rPr>
        <w:footnoteRef/>
      </w:r>
      <w:r w:rsidRPr="006C19A6">
        <w:rPr>
          <w:rFonts w:ascii="Times New Roman" w:hAnsi="Times New Roman" w:cs="Times New Roman"/>
          <w:sz w:val="20"/>
          <w:szCs w:val="20"/>
          <w:lang w:val="es-ES_tradnl"/>
        </w:rPr>
        <w:t xml:space="preserve"> </w:t>
      </w:r>
      <w:r w:rsidRPr="006C19A6">
        <w:rPr>
          <w:rFonts w:ascii="Times New Roman" w:hAnsi="Times New Roman" w:cs="Times New Roman"/>
          <w:sz w:val="20"/>
          <w:szCs w:val="20"/>
          <w:lang w:val="es-ES_tradnl"/>
        </w:rPr>
        <w:t>Código sobre Pruebas de Luisiana. Artículo 412.1(A).</w:t>
      </w:r>
    </w:p>
  </w:footnote>
  <w:footnote w:id="169">
    <w:p w14:paraId="1D133B00" w14:textId="26FF899D" w:rsidR="00D6593B" w:rsidRPr="00933F7B" w:rsidRDefault="00D6593B">
      <w:pPr>
        <w:pStyle w:val="Textonotapie"/>
        <w:rPr>
          <w:rFonts w:ascii="Times New Roman" w:hAnsi="Times New Roman" w:cs="Times New Roman"/>
          <w:sz w:val="20"/>
          <w:szCs w:val="20"/>
          <w:lang w:val="es-ES_tradnl"/>
        </w:rPr>
      </w:pPr>
      <w:r w:rsidRPr="00933F7B">
        <w:rPr>
          <w:rStyle w:val="Refdenotaalpie"/>
          <w:rFonts w:ascii="Times New Roman" w:hAnsi="Times New Roman" w:cs="Times New Roman"/>
          <w:sz w:val="20"/>
          <w:szCs w:val="20"/>
          <w:lang w:val="es-ES_tradnl"/>
        </w:rPr>
        <w:footnoteRef/>
      </w:r>
      <w:r w:rsidRPr="00933F7B">
        <w:rPr>
          <w:rFonts w:ascii="Times New Roman" w:hAnsi="Times New Roman" w:cs="Times New Roman"/>
          <w:sz w:val="20"/>
          <w:szCs w:val="20"/>
          <w:lang w:val="es-ES_tradnl"/>
        </w:rPr>
        <w:t xml:space="preserve"> </w:t>
      </w:r>
      <w:r w:rsidRPr="00933F7B">
        <w:rPr>
          <w:rFonts w:ascii="Times New Roman" w:hAnsi="Times New Roman" w:cs="Times New Roman"/>
          <w:sz w:val="20"/>
          <w:szCs w:val="20"/>
          <w:lang w:val="es-ES_tradnl"/>
        </w:rPr>
        <w:t>Código sobre Pruebas de Luisiana. Artículos 412(G) y 412.1(B).</w:t>
      </w:r>
    </w:p>
  </w:footnote>
  <w:footnote w:id="170">
    <w:p w14:paraId="05CB1D76" w14:textId="07D4D046" w:rsidR="00D6593B" w:rsidRPr="00933F7B" w:rsidRDefault="00D6593B" w:rsidP="00D03063">
      <w:pPr>
        <w:pStyle w:val="Sinespaciado"/>
        <w:jc w:val="both"/>
        <w:rPr>
          <w:rFonts w:ascii="Times New Roman" w:hAnsi="Times New Roman" w:cs="Times New Roman"/>
          <w:sz w:val="20"/>
          <w:szCs w:val="20"/>
          <w:lang w:val="es-ES_tradnl"/>
        </w:rPr>
      </w:pPr>
      <w:r w:rsidRPr="00933F7B">
        <w:rPr>
          <w:rStyle w:val="Refdenotaalpie"/>
          <w:rFonts w:ascii="Times New Roman" w:hAnsi="Times New Roman" w:cs="Times New Roman"/>
          <w:sz w:val="20"/>
          <w:szCs w:val="20"/>
          <w:lang w:val="es-ES_tradnl"/>
        </w:rPr>
        <w:footnoteRef/>
      </w:r>
      <w:r w:rsidRPr="00933F7B">
        <w:rPr>
          <w:rFonts w:ascii="Times New Roman" w:hAnsi="Times New Roman" w:cs="Times New Roman"/>
          <w:sz w:val="20"/>
          <w:szCs w:val="20"/>
          <w:lang w:val="es-ES_tradnl"/>
        </w:rPr>
        <w:t xml:space="preserve"> </w:t>
      </w:r>
      <w:r w:rsidRPr="00933F7B">
        <w:rPr>
          <w:rFonts w:ascii="Times New Roman" w:hAnsi="Times New Roman" w:cs="Times New Roman"/>
          <w:sz w:val="20"/>
          <w:szCs w:val="20"/>
          <w:lang w:val="es-ES_tradnl"/>
        </w:rPr>
        <w:t>Rachel Calvaruso, de LaFASA, es la coordinadora de la Ley de Eliminación de Violaciones en Prisiones de la coalición que trabaja estrechamente con los centros miembros y las in</w:t>
      </w:r>
      <w:r>
        <w:rPr>
          <w:rFonts w:ascii="Times New Roman" w:hAnsi="Times New Roman" w:cs="Times New Roman"/>
          <w:sz w:val="20"/>
          <w:szCs w:val="20"/>
          <w:lang w:val="es-ES_tradnl"/>
        </w:rPr>
        <w:t>stalaciones correccionales de L</w:t>
      </w:r>
      <w:r w:rsidRPr="00933F7B">
        <w:rPr>
          <w:rFonts w:ascii="Times New Roman" w:hAnsi="Times New Roman" w:cs="Times New Roman"/>
          <w:sz w:val="20"/>
          <w:szCs w:val="20"/>
          <w:lang w:val="es-ES_tradnl"/>
        </w:rPr>
        <w:t xml:space="preserve">uisiana para ayudar a realizar la misión de la Ley de Eliminación de Violaciones en Prisiones. Se puede encontrar más información y recursos en el </w:t>
      </w:r>
      <w:r w:rsidRPr="00933F7B">
        <w:rPr>
          <w:rStyle w:val="Hipervnculo"/>
          <w:rFonts w:ascii="Times New Roman" w:hAnsi="Times New Roman" w:cs="Times New Roman"/>
          <w:sz w:val="20"/>
          <w:szCs w:val="20"/>
          <w:lang w:val="es-ES_tradnl"/>
        </w:rPr>
        <w:t>Centro Nacional de Recursos sobre la Ley de Eliminación de Violaciones en Prisiones</w:t>
      </w:r>
      <w:r w:rsidRPr="00933F7B">
        <w:rPr>
          <w:rFonts w:ascii="Times New Roman" w:hAnsi="Times New Roman" w:cs="Times New Roman"/>
          <w:sz w:val="20"/>
          <w:szCs w:val="20"/>
          <w:lang w:val="es-ES_tradnl"/>
        </w:rPr>
        <w:t xml:space="preserve">, así como en </w:t>
      </w:r>
      <w:hyperlink r:id="rId6" w:history="1">
        <w:r w:rsidRPr="00933F7B">
          <w:rPr>
            <w:rStyle w:val="Hipervnculo"/>
            <w:rFonts w:ascii="Times New Roman" w:hAnsi="Times New Roman" w:cs="Times New Roman"/>
            <w:sz w:val="20"/>
            <w:szCs w:val="20"/>
            <w:lang w:val="es-ES_tradnl"/>
          </w:rPr>
          <w:t>Just Detention International</w:t>
        </w:r>
      </w:hyperlink>
      <w:r w:rsidRPr="00933F7B">
        <w:rPr>
          <w:rFonts w:ascii="Times New Roman" w:hAnsi="Times New Roman" w:cs="Times New Roman"/>
          <w:sz w:val="20"/>
          <w:szCs w:val="20"/>
          <w:lang w:val="es-ES_tradnl"/>
        </w:rPr>
        <w:t>.</w:t>
      </w:r>
    </w:p>
  </w:footnote>
  <w:footnote w:id="171">
    <w:p w14:paraId="5C35DCA8" w14:textId="4365D91E" w:rsidR="00D6593B" w:rsidRPr="003D72CF" w:rsidRDefault="00D6593B">
      <w:pPr>
        <w:pStyle w:val="Textonotapie"/>
        <w:rPr>
          <w:rFonts w:ascii="Times New Roman" w:hAnsi="Times New Roman" w:cs="Times New Roman"/>
          <w:sz w:val="20"/>
          <w:szCs w:val="20"/>
        </w:rPr>
      </w:pPr>
      <w:r w:rsidRPr="00933F7B">
        <w:rPr>
          <w:rStyle w:val="Refdenotaalpie"/>
          <w:rFonts w:ascii="Times New Roman" w:hAnsi="Times New Roman" w:cs="Times New Roman"/>
          <w:sz w:val="20"/>
          <w:szCs w:val="20"/>
          <w:lang w:val="es-ES_tradnl"/>
        </w:rPr>
        <w:footnoteRef/>
      </w:r>
      <w:r w:rsidRPr="00933F7B">
        <w:rPr>
          <w:rFonts w:ascii="Times New Roman" w:hAnsi="Times New Roman" w:cs="Times New Roman"/>
          <w:sz w:val="20"/>
          <w:szCs w:val="20"/>
          <w:lang w:val="es-ES_tradnl"/>
        </w:rPr>
        <w:t xml:space="preserve"> </w:t>
      </w:r>
      <w:r w:rsidRPr="00933F7B">
        <w:rPr>
          <w:rFonts w:ascii="Times New Roman" w:hAnsi="Times New Roman" w:cs="Times New Roman"/>
          <w:sz w:val="20"/>
          <w:szCs w:val="20"/>
          <w:lang w:val="es-ES_tradnl"/>
        </w:rPr>
        <w:t>Ley de Eliminación de Violaciones en Prisiones, 2003.</w:t>
      </w:r>
    </w:p>
  </w:footnote>
  <w:footnote w:id="172">
    <w:p w14:paraId="195EF9FE" w14:textId="5081BF56" w:rsidR="00D6593B" w:rsidRPr="00072CE9" w:rsidRDefault="00D6593B">
      <w:pPr>
        <w:pStyle w:val="Textonotapie"/>
        <w:rPr>
          <w:rFonts w:ascii="Times New Roman" w:hAnsi="Times New Roman" w:cs="Times New Roman"/>
          <w:sz w:val="20"/>
          <w:szCs w:val="20"/>
          <w:lang w:val="es-ES_tradnl"/>
        </w:rPr>
      </w:pPr>
      <w:r w:rsidRPr="00072CE9">
        <w:rPr>
          <w:rStyle w:val="Refdenotaalpie"/>
          <w:rFonts w:ascii="Times New Roman" w:hAnsi="Times New Roman" w:cs="Times New Roman"/>
          <w:sz w:val="20"/>
          <w:szCs w:val="20"/>
          <w:lang w:val="es-ES_tradnl"/>
        </w:rPr>
        <w:footnoteRef/>
      </w:r>
      <w:r w:rsidRPr="00072CE9">
        <w:rPr>
          <w:rFonts w:ascii="Times New Roman" w:hAnsi="Times New Roman" w:cs="Times New Roman"/>
          <w:sz w:val="20"/>
          <w:szCs w:val="20"/>
          <w:lang w:val="es-ES_tradnl"/>
        </w:rPr>
        <w:t xml:space="preserve"> </w:t>
      </w:r>
      <w:r w:rsidRPr="00072CE9">
        <w:rPr>
          <w:rFonts w:ascii="Times New Roman" w:hAnsi="Times New Roman" w:cs="Times New Roman"/>
          <w:sz w:val="20"/>
          <w:szCs w:val="20"/>
          <w:lang w:val="es-ES_tradnl"/>
        </w:rPr>
        <w:t>Código de Protección de la Infancia de Luisiana Artículo 1004(I).</w:t>
      </w:r>
    </w:p>
  </w:footnote>
  <w:footnote w:id="173">
    <w:p w14:paraId="6BA93A65" w14:textId="4D3DE37C" w:rsidR="00D6593B" w:rsidRPr="00072CE9" w:rsidRDefault="00D6593B">
      <w:pPr>
        <w:pStyle w:val="Textonotapie"/>
        <w:rPr>
          <w:rFonts w:ascii="Times New Roman" w:hAnsi="Times New Roman" w:cs="Times New Roman"/>
          <w:sz w:val="20"/>
          <w:szCs w:val="20"/>
          <w:lang w:val="es-ES_tradnl"/>
        </w:rPr>
      </w:pPr>
      <w:r w:rsidRPr="00072CE9">
        <w:rPr>
          <w:rStyle w:val="Refdenotaalpie"/>
          <w:rFonts w:ascii="Times New Roman" w:hAnsi="Times New Roman" w:cs="Times New Roman"/>
          <w:sz w:val="20"/>
          <w:szCs w:val="20"/>
          <w:lang w:val="es-ES_tradnl"/>
        </w:rPr>
        <w:footnoteRef/>
      </w:r>
      <w:r w:rsidRPr="00072CE9">
        <w:rPr>
          <w:rFonts w:ascii="Times New Roman" w:hAnsi="Times New Roman" w:cs="Times New Roman"/>
          <w:sz w:val="20"/>
          <w:szCs w:val="20"/>
          <w:lang w:val="es-ES_tradnl"/>
        </w:rPr>
        <w:t xml:space="preserve"> </w:t>
      </w:r>
      <w:r w:rsidRPr="00072CE9">
        <w:rPr>
          <w:rFonts w:ascii="Times New Roman" w:hAnsi="Times New Roman" w:cs="Times New Roman"/>
          <w:sz w:val="20"/>
          <w:szCs w:val="20"/>
          <w:lang w:val="es-ES_tradnl"/>
        </w:rPr>
        <w:t>Código Civil de Luisiana Artículo 137.</w:t>
      </w:r>
    </w:p>
  </w:footnote>
  <w:footnote w:id="174">
    <w:p w14:paraId="56322C93" w14:textId="5C1AE672" w:rsidR="00D6593B" w:rsidRPr="00072CE9" w:rsidRDefault="00D6593B">
      <w:pPr>
        <w:pStyle w:val="Textonotapie"/>
        <w:rPr>
          <w:rFonts w:ascii="Times New Roman" w:hAnsi="Times New Roman" w:cs="Times New Roman"/>
          <w:sz w:val="20"/>
          <w:szCs w:val="20"/>
          <w:lang w:val="es-ES_tradnl"/>
        </w:rPr>
      </w:pPr>
      <w:r w:rsidRPr="00072CE9">
        <w:rPr>
          <w:rStyle w:val="Refdenotaalpie"/>
          <w:rFonts w:ascii="Times New Roman" w:hAnsi="Times New Roman" w:cs="Times New Roman"/>
          <w:sz w:val="20"/>
          <w:szCs w:val="20"/>
          <w:lang w:val="es-ES_tradnl"/>
        </w:rPr>
        <w:footnoteRef/>
      </w:r>
      <w:r w:rsidRPr="00072CE9">
        <w:rPr>
          <w:rFonts w:ascii="Times New Roman" w:hAnsi="Times New Roman" w:cs="Times New Roman"/>
          <w:sz w:val="20"/>
          <w:szCs w:val="20"/>
          <w:lang w:val="es-ES_tradnl"/>
        </w:rPr>
        <w:t xml:space="preserve"> </w:t>
      </w:r>
      <w:r w:rsidRPr="00072CE9">
        <w:rPr>
          <w:rFonts w:ascii="Times New Roman" w:eastAsia="Times New Roman" w:hAnsi="Times New Roman" w:cs="Times New Roman"/>
          <w:sz w:val="20"/>
          <w:szCs w:val="20"/>
          <w:lang w:val="es-ES_tradnl"/>
        </w:rPr>
        <w:t>Código de Procedimiento Civil</w:t>
      </w:r>
      <w:r w:rsidRPr="00072CE9">
        <w:rPr>
          <w:rFonts w:ascii="Times New Roman" w:eastAsia="Times New Roman" w:hAnsi="Times New Roman" w:cs="Times New Roman"/>
          <w:sz w:val="18"/>
          <w:szCs w:val="18"/>
          <w:lang w:val="es-ES_tradnl"/>
        </w:rPr>
        <w:t xml:space="preserve"> </w:t>
      </w:r>
      <w:r w:rsidRPr="00072CE9">
        <w:rPr>
          <w:rFonts w:ascii="Times New Roman" w:hAnsi="Times New Roman" w:cs="Times New Roman"/>
          <w:sz w:val="20"/>
          <w:szCs w:val="20"/>
          <w:lang w:val="es-ES_tradnl"/>
        </w:rPr>
        <w:t>Artículo 3493.10.</w:t>
      </w:r>
    </w:p>
  </w:footnote>
  <w:footnote w:id="175">
    <w:p w14:paraId="5DE4F538" w14:textId="1A7A31ED" w:rsidR="00D6593B" w:rsidRPr="00072CE9" w:rsidRDefault="00D6593B">
      <w:pPr>
        <w:pStyle w:val="Textonotapie"/>
        <w:rPr>
          <w:lang w:val="es-ES_tradnl"/>
        </w:rPr>
      </w:pPr>
      <w:r w:rsidRPr="00072CE9">
        <w:rPr>
          <w:rStyle w:val="Refdenotaalpie"/>
          <w:rFonts w:ascii="Times New Roman" w:hAnsi="Times New Roman" w:cs="Times New Roman"/>
          <w:sz w:val="20"/>
          <w:szCs w:val="20"/>
          <w:lang w:val="es-ES_tradnl"/>
        </w:rPr>
        <w:footnoteRef/>
      </w:r>
      <w:r w:rsidRPr="00072CE9">
        <w:rPr>
          <w:rFonts w:ascii="Times New Roman" w:hAnsi="Times New Roman" w:cs="Times New Roman"/>
          <w:sz w:val="20"/>
          <w:szCs w:val="20"/>
          <w:lang w:val="es-ES_tradnl"/>
        </w:rPr>
        <w:t xml:space="preserve"> </w:t>
      </w:r>
      <w:r w:rsidRPr="00072CE9">
        <w:rPr>
          <w:rFonts w:ascii="Times New Roman" w:eastAsia="Times New Roman" w:hAnsi="Times New Roman" w:cs="Times New Roman"/>
          <w:sz w:val="20"/>
          <w:szCs w:val="20"/>
          <w:lang w:val="es-ES_tradnl"/>
        </w:rPr>
        <w:t>Código de Procedimiento Civil</w:t>
      </w:r>
      <w:r w:rsidRPr="00072CE9">
        <w:rPr>
          <w:rFonts w:ascii="Times New Roman" w:eastAsia="Times New Roman" w:hAnsi="Times New Roman" w:cs="Times New Roman"/>
          <w:sz w:val="18"/>
          <w:szCs w:val="18"/>
          <w:lang w:val="es-ES_tradnl"/>
        </w:rPr>
        <w:t xml:space="preserve"> </w:t>
      </w:r>
      <w:r w:rsidRPr="00072CE9">
        <w:rPr>
          <w:rFonts w:ascii="Times New Roman" w:hAnsi="Times New Roman" w:cs="Times New Roman"/>
          <w:sz w:val="20"/>
          <w:szCs w:val="20"/>
          <w:lang w:val="es-ES_tradnl"/>
        </w:rPr>
        <w:t>Artículo 3496.2.</w:t>
      </w:r>
    </w:p>
  </w:footnote>
  <w:footnote w:id="176">
    <w:p w14:paraId="33A03BD0" w14:textId="7DF26D22" w:rsidR="00D6593B" w:rsidRPr="00072CE9" w:rsidRDefault="00D6593B" w:rsidP="00C70C31">
      <w:pPr>
        <w:pStyle w:val="Sinespaciado"/>
        <w:jc w:val="both"/>
        <w:rPr>
          <w:rFonts w:ascii="Times New Roman" w:hAnsi="Times New Roman" w:cs="Times New Roman"/>
          <w:sz w:val="20"/>
          <w:szCs w:val="20"/>
          <w:lang w:val="es-ES_tradnl"/>
        </w:rPr>
      </w:pPr>
      <w:r w:rsidRPr="00072CE9">
        <w:rPr>
          <w:rStyle w:val="Refdenotaalpie"/>
          <w:rFonts w:ascii="Times New Roman" w:hAnsi="Times New Roman" w:cs="Times New Roman"/>
          <w:sz w:val="20"/>
          <w:szCs w:val="20"/>
          <w:lang w:val="es-ES_tradnl"/>
        </w:rPr>
        <w:footnoteRef/>
      </w:r>
      <w:r w:rsidRPr="00072CE9">
        <w:rPr>
          <w:rFonts w:ascii="Times New Roman" w:hAnsi="Times New Roman" w:cs="Times New Roman"/>
          <w:sz w:val="20"/>
          <w:szCs w:val="20"/>
          <w:lang w:val="es-ES_tradnl"/>
        </w:rPr>
        <w:t xml:space="preserve"> </w:t>
      </w:r>
      <w:r w:rsidRPr="00072CE9">
        <w:rPr>
          <w:rFonts w:ascii="Times New Roman" w:hAnsi="Times New Roman" w:cs="Times New Roman"/>
          <w:sz w:val="20"/>
          <w:szCs w:val="20"/>
          <w:lang w:val="es-ES_tradnl"/>
        </w:rPr>
        <w:t xml:space="preserve">Este artículo proporciona a los abogados, defensores, profesionales aliados y sobrevivientes un recurso general y/o punto de partida para investigar o hacer referencia a los problemas comunes sobre los derechos de las víctimas, particularmente los relacionados con los sobrevivientes de agresión sexual. Dependiendo de los hechos de un caso específico, puede haber leyes adicionales que afecten los derechos de la víctima. Este artículo pretende ser un resumen de las leyes relevantes y está vigente hasta 2017. LaFASA no garantiza que se incluyan todas las leyes relevantes y la información proporcionada no constituye un asesoramiento legal. Si usted tiene un problema sobre los derechos de las víctimas, le recomendamos que contacte a un abogado local. Cualquier pregunta y/o solicitud de asistencia técnica puede ser dirigida a Sean Cassidy, abogado/defensor legal en LaFASA, (225) 372-7587, </w:t>
      </w:r>
      <w:hyperlink r:id="rId7" w:history="1">
        <w:r w:rsidRPr="00072CE9">
          <w:rPr>
            <w:rStyle w:val="Hipervnculo"/>
            <w:rFonts w:ascii="Times New Roman" w:hAnsi="Times New Roman" w:cs="Times New Roman"/>
            <w:sz w:val="20"/>
            <w:szCs w:val="20"/>
            <w:lang w:val="es-ES_tradnl"/>
          </w:rPr>
          <w:t>sean@lafasa.org</w:t>
        </w:r>
      </w:hyperlink>
      <w:r w:rsidRPr="00072CE9">
        <w:rPr>
          <w:rFonts w:ascii="Times New Roman" w:hAnsi="Times New Roman" w:cs="Times New Roman"/>
          <w:sz w:val="20"/>
          <w:szCs w:val="20"/>
          <w:lang w:val="es-ES_tradnl"/>
        </w:rPr>
        <w:t>, 2133 Silverside Drive, Suite A, Baton Rou</w:t>
      </w:r>
      <w:bookmarkStart w:id="12" w:name="_GoBack"/>
      <w:bookmarkEnd w:id="12"/>
      <w:r w:rsidRPr="00072CE9">
        <w:rPr>
          <w:rFonts w:ascii="Times New Roman" w:hAnsi="Times New Roman" w:cs="Times New Roman"/>
          <w:sz w:val="20"/>
          <w:szCs w:val="20"/>
          <w:lang w:val="es-ES_tradnl"/>
        </w:rPr>
        <w:t>ge, Luisiana 70808.</w:t>
      </w:r>
    </w:p>
    <w:p w14:paraId="25236591" w14:textId="77777777" w:rsidR="00D6593B" w:rsidRPr="00072CE9" w:rsidRDefault="00D6593B">
      <w:pPr>
        <w:pStyle w:val="Textonotapie"/>
        <w:rPr>
          <w:lang w:val="es-ES_tradnl"/>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0F3A"/>
    <w:multiLevelType w:val="hybridMultilevel"/>
    <w:tmpl w:val="1758E716"/>
    <w:lvl w:ilvl="0" w:tplc="3A7049C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4939AF"/>
    <w:multiLevelType w:val="hybridMultilevel"/>
    <w:tmpl w:val="5F8CF8E6"/>
    <w:lvl w:ilvl="0" w:tplc="F182B8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459B6"/>
    <w:multiLevelType w:val="hybridMultilevel"/>
    <w:tmpl w:val="69E042E8"/>
    <w:lvl w:ilvl="0" w:tplc="43FC92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AC63CA"/>
    <w:multiLevelType w:val="hybridMultilevel"/>
    <w:tmpl w:val="2886F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386DC4"/>
    <w:multiLevelType w:val="hybridMultilevel"/>
    <w:tmpl w:val="96EC3F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4593CC1"/>
    <w:multiLevelType w:val="hybridMultilevel"/>
    <w:tmpl w:val="0C4E89A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7A95BA1"/>
    <w:multiLevelType w:val="hybridMultilevel"/>
    <w:tmpl w:val="CD5E4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BA7FD4"/>
    <w:multiLevelType w:val="hybridMultilevel"/>
    <w:tmpl w:val="8648E356"/>
    <w:lvl w:ilvl="0" w:tplc="3E20DA1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830DA4"/>
    <w:multiLevelType w:val="hybridMultilevel"/>
    <w:tmpl w:val="2F10F9B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8E427BB"/>
    <w:multiLevelType w:val="hybridMultilevel"/>
    <w:tmpl w:val="718C660C"/>
    <w:lvl w:ilvl="0" w:tplc="3E06D39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B94609"/>
    <w:multiLevelType w:val="hybridMultilevel"/>
    <w:tmpl w:val="FCF25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6333BF9"/>
    <w:multiLevelType w:val="hybridMultilevel"/>
    <w:tmpl w:val="18F4A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6DD2FD1"/>
    <w:multiLevelType w:val="hybridMultilevel"/>
    <w:tmpl w:val="642C4820"/>
    <w:lvl w:ilvl="0" w:tplc="9C46A82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C37B07"/>
    <w:multiLevelType w:val="hybridMultilevel"/>
    <w:tmpl w:val="023E5C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64129A5"/>
    <w:multiLevelType w:val="hybridMultilevel"/>
    <w:tmpl w:val="969EADB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B1D7860"/>
    <w:multiLevelType w:val="hybridMultilevel"/>
    <w:tmpl w:val="BB0C3716"/>
    <w:lvl w:ilvl="0" w:tplc="BC3026D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D977863"/>
    <w:multiLevelType w:val="hybridMultilevel"/>
    <w:tmpl w:val="6ECA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832008"/>
    <w:multiLevelType w:val="hybridMultilevel"/>
    <w:tmpl w:val="D0B0AA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nsid w:val="40B80465"/>
    <w:multiLevelType w:val="hybridMultilevel"/>
    <w:tmpl w:val="AFA00B8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35E1EE4"/>
    <w:multiLevelType w:val="hybridMultilevel"/>
    <w:tmpl w:val="A98AC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3973FE8"/>
    <w:multiLevelType w:val="hybridMultilevel"/>
    <w:tmpl w:val="B5981E6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6486C16"/>
    <w:multiLevelType w:val="hybridMultilevel"/>
    <w:tmpl w:val="8996B732"/>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47752135"/>
    <w:multiLevelType w:val="hybridMultilevel"/>
    <w:tmpl w:val="2EFE1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98D7D6C"/>
    <w:multiLevelType w:val="hybridMultilevel"/>
    <w:tmpl w:val="FAAAD2F8"/>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4E6B1DF6"/>
    <w:multiLevelType w:val="hybridMultilevel"/>
    <w:tmpl w:val="612AE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6996202"/>
    <w:multiLevelType w:val="multilevel"/>
    <w:tmpl w:val="7C0A0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AC5710"/>
    <w:multiLevelType w:val="hybridMultilevel"/>
    <w:tmpl w:val="8B281CF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BA50F8E"/>
    <w:multiLevelType w:val="hybridMultilevel"/>
    <w:tmpl w:val="C6066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FD83DDF"/>
    <w:multiLevelType w:val="hybridMultilevel"/>
    <w:tmpl w:val="7D3E5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520441E"/>
    <w:multiLevelType w:val="hybridMultilevel"/>
    <w:tmpl w:val="345A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7A109C"/>
    <w:multiLevelType w:val="hybridMultilevel"/>
    <w:tmpl w:val="C938DF6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87D5691"/>
    <w:multiLevelType w:val="hybridMultilevel"/>
    <w:tmpl w:val="805CB5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8A97509"/>
    <w:multiLevelType w:val="hybridMultilevel"/>
    <w:tmpl w:val="9ED83E48"/>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nsid w:val="6A7C69D6"/>
    <w:multiLevelType w:val="hybridMultilevel"/>
    <w:tmpl w:val="17ACA00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C427B99"/>
    <w:multiLevelType w:val="hybridMultilevel"/>
    <w:tmpl w:val="A4BAF25A"/>
    <w:lvl w:ilvl="0" w:tplc="C304E7EA">
      <w:start w:val="1"/>
      <w:numFmt w:val="upperRoman"/>
      <w:lvlText w:val="%1."/>
      <w:lvlJc w:val="left"/>
      <w:pPr>
        <w:ind w:left="8310" w:hanging="79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9F493C"/>
    <w:multiLevelType w:val="hybridMultilevel"/>
    <w:tmpl w:val="6908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4D547A"/>
    <w:multiLevelType w:val="hybridMultilevel"/>
    <w:tmpl w:val="2C88D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38328B0"/>
    <w:multiLevelType w:val="hybridMultilevel"/>
    <w:tmpl w:val="3E1C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3"/>
  </w:num>
  <w:num w:numId="4">
    <w:abstractNumId w:val="27"/>
  </w:num>
  <w:num w:numId="5">
    <w:abstractNumId w:val="35"/>
  </w:num>
  <w:num w:numId="6">
    <w:abstractNumId w:val="37"/>
  </w:num>
  <w:num w:numId="7">
    <w:abstractNumId w:val="18"/>
  </w:num>
  <w:num w:numId="8">
    <w:abstractNumId w:val="33"/>
  </w:num>
  <w:num w:numId="9">
    <w:abstractNumId w:val="6"/>
  </w:num>
  <w:num w:numId="10">
    <w:abstractNumId w:val="36"/>
  </w:num>
  <w:num w:numId="11">
    <w:abstractNumId w:val="14"/>
  </w:num>
  <w:num w:numId="12">
    <w:abstractNumId w:val="31"/>
  </w:num>
  <w:num w:numId="13">
    <w:abstractNumId w:val="20"/>
  </w:num>
  <w:num w:numId="14">
    <w:abstractNumId w:val="4"/>
  </w:num>
  <w:num w:numId="15">
    <w:abstractNumId w:val="23"/>
  </w:num>
  <w:num w:numId="16">
    <w:abstractNumId w:val="32"/>
  </w:num>
  <w:num w:numId="17">
    <w:abstractNumId w:val="21"/>
  </w:num>
  <w:num w:numId="18">
    <w:abstractNumId w:val="12"/>
  </w:num>
  <w:num w:numId="19">
    <w:abstractNumId w:val="15"/>
  </w:num>
  <w:num w:numId="20">
    <w:abstractNumId w:val="2"/>
  </w:num>
  <w:num w:numId="21">
    <w:abstractNumId w:val="19"/>
  </w:num>
  <w:num w:numId="22">
    <w:abstractNumId w:val="22"/>
  </w:num>
  <w:num w:numId="23">
    <w:abstractNumId w:val="26"/>
  </w:num>
  <w:num w:numId="24">
    <w:abstractNumId w:val="11"/>
  </w:num>
  <w:num w:numId="25">
    <w:abstractNumId w:val="5"/>
  </w:num>
  <w:num w:numId="26">
    <w:abstractNumId w:val="28"/>
  </w:num>
  <w:num w:numId="27">
    <w:abstractNumId w:val="30"/>
  </w:num>
  <w:num w:numId="28">
    <w:abstractNumId w:val="0"/>
  </w:num>
  <w:num w:numId="29">
    <w:abstractNumId w:val="7"/>
  </w:num>
  <w:num w:numId="30">
    <w:abstractNumId w:val="10"/>
  </w:num>
  <w:num w:numId="31">
    <w:abstractNumId w:val="24"/>
  </w:num>
  <w:num w:numId="32">
    <w:abstractNumId w:val="8"/>
  </w:num>
  <w:num w:numId="33">
    <w:abstractNumId w:val="9"/>
  </w:num>
  <w:num w:numId="34">
    <w:abstractNumId w:val="25"/>
  </w:num>
  <w:num w:numId="35">
    <w:abstractNumId w:val="34"/>
  </w:num>
  <w:num w:numId="36">
    <w:abstractNumId w:val="29"/>
  </w:num>
  <w:num w:numId="37">
    <w:abstractNumId w:val="1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7E6"/>
    <w:rsid w:val="0000193D"/>
    <w:rsid w:val="000052D3"/>
    <w:rsid w:val="00015D89"/>
    <w:rsid w:val="00016518"/>
    <w:rsid w:val="0002762A"/>
    <w:rsid w:val="000304CD"/>
    <w:rsid w:val="00030B6E"/>
    <w:rsid w:val="0003355B"/>
    <w:rsid w:val="00033E8B"/>
    <w:rsid w:val="00042E31"/>
    <w:rsid w:val="00044D92"/>
    <w:rsid w:val="00047B8A"/>
    <w:rsid w:val="00050523"/>
    <w:rsid w:val="00050D43"/>
    <w:rsid w:val="0005241C"/>
    <w:rsid w:val="000544CF"/>
    <w:rsid w:val="000606D7"/>
    <w:rsid w:val="00061D80"/>
    <w:rsid w:val="0006235B"/>
    <w:rsid w:val="00067F67"/>
    <w:rsid w:val="00070AFB"/>
    <w:rsid w:val="00072719"/>
    <w:rsid w:val="00072CE9"/>
    <w:rsid w:val="00074775"/>
    <w:rsid w:val="00080C49"/>
    <w:rsid w:val="000907EA"/>
    <w:rsid w:val="0009635C"/>
    <w:rsid w:val="000A6265"/>
    <w:rsid w:val="000A7DC1"/>
    <w:rsid w:val="000B7BE6"/>
    <w:rsid w:val="000C38CC"/>
    <w:rsid w:val="000C5E1F"/>
    <w:rsid w:val="000C7F77"/>
    <w:rsid w:val="000D00D7"/>
    <w:rsid w:val="000D0A2C"/>
    <w:rsid w:val="000D0E88"/>
    <w:rsid w:val="000D42EF"/>
    <w:rsid w:val="000D44D6"/>
    <w:rsid w:val="000E0181"/>
    <w:rsid w:val="000E2544"/>
    <w:rsid w:val="000E49C4"/>
    <w:rsid w:val="000F19AB"/>
    <w:rsid w:val="000F2970"/>
    <w:rsid w:val="000F45B7"/>
    <w:rsid w:val="001062BE"/>
    <w:rsid w:val="00123AB6"/>
    <w:rsid w:val="00124F47"/>
    <w:rsid w:val="00126F43"/>
    <w:rsid w:val="00130F7D"/>
    <w:rsid w:val="001316A7"/>
    <w:rsid w:val="00131E19"/>
    <w:rsid w:val="001330DC"/>
    <w:rsid w:val="00145309"/>
    <w:rsid w:val="00146287"/>
    <w:rsid w:val="0014663D"/>
    <w:rsid w:val="00162256"/>
    <w:rsid w:val="00162FDE"/>
    <w:rsid w:val="00165670"/>
    <w:rsid w:val="00166807"/>
    <w:rsid w:val="00167738"/>
    <w:rsid w:val="00170272"/>
    <w:rsid w:val="00170F1D"/>
    <w:rsid w:val="00172884"/>
    <w:rsid w:val="00173467"/>
    <w:rsid w:val="00173EB1"/>
    <w:rsid w:val="0017498A"/>
    <w:rsid w:val="001755B2"/>
    <w:rsid w:val="00180E52"/>
    <w:rsid w:val="001957E8"/>
    <w:rsid w:val="001A07E4"/>
    <w:rsid w:val="001A22C5"/>
    <w:rsid w:val="001A59DF"/>
    <w:rsid w:val="001B1FCE"/>
    <w:rsid w:val="001B220A"/>
    <w:rsid w:val="001B39EB"/>
    <w:rsid w:val="001B3E62"/>
    <w:rsid w:val="001B57B8"/>
    <w:rsid w:val="001B6052"/>
    <w:rsid w:val="001C2832"/>
    <w:rsid w:val="001C327B"/>
    <w:rsid w:val="001C5B55"/>
    <w:rsid w:val="001C5C9D"/>
    <w:rsid w:val="001D14BE"/>
    <w:rsid w:val="001D4B5C"/>
    <w:rsid w:val="001D67EE"/>
    <w:rsid w:val="001E0F63"/>
    <w:rsid w:val="001E549C"/>
    <w:rsid w:val="001E55FF"/>
    <w:rsid w:val="001E6D4F"/>
    <w:rsid w:val="001F6B63"/>
    <w:rsid w:val="00200943"/>
    <w:rsid w:val="00202572"/>
    <w:rsid w:val="002106FB"/>
    <w:rsid w:val="00212F46"/>
    <w:rsid w:val="00215BC3"/>
    <w:rsid w:val="0022058B"/>
    <w:rsid w:val="002209BC"/>
    <w:rsid w:val="00220BFE"/>
    <w:rsid w:val="002213C4"/>
    <w:rsid w:val="0022473F"/>
    <w:rsid w:val="0023488F"/>
    <w:rsid w:val="00235F37"/>
    <w:rsid w:val="00237E53"/>
    <w:rsid w:val="00240F72"/>
    <w:rsid w:val="002411B9"/>
    <w:rsid w:val="00243FE6"/>
    <w:rsid w:val="00245716"/>
    <w:rsid w:val="00256286"/>
    <w:rsid w:val="00260836"/>
    <w:rsid w:val="002632F8"/>
    <w:rsid w:val="00266062"/>
    <w:rsid w:val="002730DB"/>
    <w:rsid w:val="00273170"/>
    <w:rsid w:val="00282B4A"/>
    <w:rsid w:val="00284460"/>
    <w:rsid w:val="00285040"/>
    <w:rsid w:val="00295179"/>
    <w:rsid w:val="002A548A"/>
    <w:rsid w:val="002B1500"/>
    <w:rsid w:val="002B7AAC"/>
    <w:rsid w:val="002C095B"/>
    <w:rsid w:val="002C54ED"/>
    <w:rsid w:val="002C5913"/>
    <w:rsid w:val="002C6769"/>
    <w:rsid w:val="002D2B15"/>
    <w:rsid w:val="002D5FC4"/>
    <w:rsid w:val="002E2CCF"/>
    <w:rsid w:val="002E71F5"/>
    <w:rsid w:val="002E739B"/>
    <w:rsid w:val="002F623B"/>
    <w:rsid w:val="00301A2B"/>
    <w:rsid w:val="00302E86"/>
    <w:rsid w:val="00305FA2"/>
    <w:rsid w:val="0030723E"/>
    <w:rsid w:val="00311D1A"/>
    <w:rsid w:val="00312156"/>
    <w:rsid w:val="003125D8"/>
    <w:rsid w:val="00314C7C"/>
    <w:rsid w:val="003172DA"/>
    <w:rsid w:val="00331ABE"/>
    <w:rsid w:val="00341173"/>
    <w:rsid w:val="00341C1C"/>
    <w:rsid w:val="00342324"/>
    <w:rsid w:val="00342A8E"/>
    <w:rsid w:val="00345E6B"/>
    <w:rsid w:val="003470C7"/>
    <w:rsid w:val="003473BD"/>
    <w:rsid w:val="0035004F"/>
    <w:rsid w:val="00351905"/>
    <w:rsid w:val="0036218A"/>
    <w:rsid w:val="003628E0"/>
    <w:rsid w:val="003632BF"/>
    <w:rsid w:val="00367977"/>
    <w:rsid w:val="0037052A"/>
    <w:rsid w:val="0037374E"/>
    <w:rsid w:val="003811EE"/>
    <w:rsid w:val="00392A14"/>
    <w:rsid w:val="00395BF4"/>
    <w:rsid w:val="00397C18"/>
    <w:rsid w:val="003A20AB"/>
    <w:rsid w:val="003B0338"/>
    <w:rsid w:val="003B1A77"/>
    <w:rsid w:val="003B2F32"/>
    <w:rsid w:val="003B49C5"/>
    <w:rsid w:val="003C5F22"/>
    <w:rsid w:val="003C681A"/>
    <w:rsid w:val="003C7D10"/>
    <w:rsid w:val="003D000C"/>
    <w:rsid w:val="003D72CF"/>
    <w:rsid w:val="003E16AA"/>
    <w:rsid w:val="003E3745"/>
    <w:rsid w:val="003E6BB4"/>
    <w:rsid w:val="003F131B"/>
    <w:rsid w:val="003F3DE9"/>
    <w:rsid w:val="00400173"/>
    <w:rsid w:val="00404F94"/>
    <w:rsid w:val="00405ADE"/>
    <w:rsid w:val="00407436"/>
    <w:rsid w:val="00407F00"/>
    <w:rsid w:val="00410985"/>
    <w:rsid w:val="004115D7"/>
    <w:rsid w:val="00411CD5"/>
    <w:rsid w:val="00413BEF"/>
    <w:rsid w:val="00416783"/>
    <w:rsid w:val="00421428"/>
    <w:rsid w:val="004233A8"/>
    <w:rsid w:val="0043774B"/>
    <w:rsid w:val="004418F2"/>
    <w:rsid w:val="00441FB1"/>
    <w:rsid w:val="00447320"/>
    <w:rsid w:val="00450EC3"/>
    <w:rsid w:val="00453B07"/>
    <w:rsid w:val="00454595"/>
    <w:rsid w:val="00456573"/>
    <w:rsid w:val="0045747D"/>
    <w:rsid w:val="0046158D"/>
    <w:rsid w:val="004627A7"/>
    <w:rsid w:val="004627BF"/>
    <w:rsid w:val="00467632"/>
    <w:rsid w:val="00471EF0"/>
    <w:rsid w:val="004742DD"/>
    <w:rsid w:val="00474D89"/>
    <w:rsid w:val="0047588C"/>
    <w:rsid w:val="00477C7A"/>
    <w:rsid w:val="00480A89"/>
    <w:rsid w:val="004829D3"/>
    <w:rsid w:val="004841ED"/>
    <w:rsid w:val="00484784"/>
    <w:rsid w:val="00485AA3"/>
    <w:rsid w:val="0048743C"/>
    <w:rsid w:val="004875BE"/>
    <w:rsid w:val="0049269A"/>
    <w:rsid w:val="00494BFB"/>
    <w:rsid w:val="004A0183"/>
    <w:rsid w:val="004A17AF"/>
    <w:rsid w:val="004A304C"/>
    <w:rsid w:val="004A59C4"/>
    <w:rsid w:val="004B71F9"/>
    <w:rsid w:val="004B7C11"/>
    <w:rsid w:val="004C0635"/>
    <w:rsid w:val="004C25EF"/>
    <w:rsid w:val="004C5F91"/>
    <w:rsid w:val="004D0163"/>
    <w:rsid w:val="004D03E4"/>
    <w:rsid w:val="004D15CF"/>
    <w:rsid w:val="004D6731"/>
    <w:rsid w:val="004E14E3"/>
    <w:rsid w:val="004E4A24"/>
    <w:rsid w:val="004E5A7C"/>
    <w:rsid w:val="004F13F9"/>
    <w:rsid w:val="004F3F32"/>
    <w:rsid w:val="00505ED2"/>
    <w:rsid w:val="00513B02"/>
    <w:rsid w:val="00521422"/>
    <w:rsid w:val="00522EC7"/>
    <w:rsid w:val="00525546"/>
    <w:rsid w:val="005326D6"/>
    <w:rsid w:val="00532804"/>
    <w:rsid w:val="00532C00"/>
    <w:rsid w:val="005332F6"/>
    <w:rsid w:val="00534FAD"/>
    <w:rsid w:val="00536B0C"/>
    <w:rsid w:val="00541CFB"/>
    <w:rsid w:val="005454BC"/>
    <w:rsid w:val="0057285E"/>
    <w:rsid w:val="00573C48"/>
    <w:rsid w:val="005808BF"/>
    <w:rsid w:val="0058234B"/>
    <w:rsid w:val="005865CD"/>
    <w:rsid w:val="00591255"/>
    <w:rsid w:val="005A0DC8"/>
    <w:rsid w:val="005A0F89"/>
    <w:rsid w:val="005A4844"/>
    <w:rsid w:val="005A63D0"/>
    <w:rsid w:val="005A6F5B"/>
    <w:rsid w:val="005B41D9"/>
    <w:rsid w:val="005B580F"/>
    <w:rsid w:val="005B65B0"/>
    <w:rsid w:val="005C277D"/>
    <w:rsid w:val="005C42CA"/>
    <w:rsid w:val="005C6D29"/>
    <w:rsid w:val="005D0ED1"/>
    <w:rsid w:val="005D1BE1"/>
    <w:rsid w:val="005E39F5"/>
    <w:rsid w:val="005F69E4"/>
    <w:rsid w:val="005F74C0"/>
    <w:rsid w:val="006004E7"/>
    <w:rsid w:val="00606C29"/>
    <w:rsid w:val="00610FC1"/>
    <w:rsid w:val="00612069"/>
    <w:rsid w:val="006169C4"/>
    <w:rsid w:val="00616C35"/>
    <w:rsid w:val="0062259D"/>
    <w:rsid w:val="00624526"/>
    <w:rsid w:val="00625AF5"/>
    <w:rsid w:val="0063201A"/>
    <w:rsid w:val="00635C01"/>
    <w:rsid w:val="00636A25"/>
    <w:rsid w:val="00637A36"/>
    <w:rsid w:val="00645DA3"/>
    <w:rsid w:val="006471A5"/>
    <w:rsid w:val="00650DD2"/>
    <w:rsid w:val="006538A8"/>
    <w:rsid w:val="00654DC7"/>
    <w:rsid w:val="00660161"/>
    <w:rsid w:val="00662E83"/>
    <w:rsid w:val="00663D76"/>
    <w:rsid w:val="00665CE0"/>
    <w:rsid w:val="00674B50"/>
    <w:rsid w:val="00690779"/>
    <w:rsid w:val="00696912"/>
    <w:rsid w:val="00697DC7"/>
    <w:rsid w:val="006A02C2"/>
    <w:rsid w:val="006A18D8"/>
    <w:rsid w:val="006A53FB"/>
    <w:rsid w:val="006A7E9A"/>
    <w:rsid w:val="006B52C2"/>
    <w:rsid w:val="006B66B6"/>
    <w:rsid w:val="006C19A6"/>
    <w:rsid w:val="006C58F0"/>
    <w:rsid w:val="006C5AA0"/>
    <w:rsid w:val="006C5AEF"/>
    <w:rsid w:val="006D26D2"/>
    <w:rsid w:val="006D7582"/>
    <w:rsid w:val="006D797B"/>
    <w:rsid w:val="006E1568"/>
    <w:rsid w:val="006E3D21"/>
    <w:rsid w:val="006E5466"/>
    <w:rsid w:val="006F1BD6"/>
    <w:rsid w:val="006F3185"/>
    <w:rsid w:val="006F583D"/>
    <w:rsid w:val="006F5E45"/>
    <w:rsid w:val="00704869"/>
    <w:rsid w:val="00706B17"/>
    <w:rsid w:val="00707B95"/>
    <w:rsid w:val="00713D50"/>
    <w:rsid w:val="00717325"/>
    <w:rsid w:val="0072041B"/>
    <w:rsid w:val="00723667"/>
    <w:rsid w:val="007247CA"/>
    <w:rsid w:val="007273B7"/>
    <w:rsid w:val="0074285D"/>
    <w:rsid w:val="00744C4D"/>
    <w:rsid w:val="0074563F"/>
    <w:rsid w:val="00750670"/>
    <w:rsid w:val="00752912"/>
    <w:rsid w:val="00752CC6"/>
    <w:rsid w:val="00754E1F"/>
    <w:rsid w:val="00757323"/>
    <w:rsid w:val="007607E6"/>
    <w:rsid w:val="007735CD"/>
    <w:rsid w:val="007775C5"/>
    <w:rsid w:val="00777B59"/>
    <w:rsid w:val="00780143"/>
    <w:rsid w:val="007815A6"/>
    <w:rsid w:val="00786F0A"/>
    <w:rsid w:val="00787369"/>
    <w:rsid w:val="007932F8"/>
    <w:rsid w:val="0079415D"/>
    <w:rsid w:val="007950CE"/>
    <w:rsid w:val="007A23C8"/>
    <w:rsid w:val="007A3CED"/>
    <w:rsid w:val="007A65D0"/>
    <w:rsid w:val="007A7439"/>
    <w:rsid w:val="007B17A0"/>
    <w:rsid w:val="007B488B"/>
    <w:rsid w:val="007B526C"/>
    <w:rsid w:val="007B5F93"/>
    <w:rsid w:val="007B6F3D"/>
    <w:rsid w:val="007C78B3"/>
    <w:rsid w:val="007D046C"/>
    <w:rsid w:val="007D241C"/>
    <w:rsid w:val="007E0750"/>
    <w:rsid w:val="007E27E8"/>
    <w:rsid w:val="007F7222"/>
    <w:rsid w:val="007F75A3"/>
    <w:rsid w:val="00802493"/>
    <w:rsid w:val="008058CA"/>
    <w:rsid w:val="00805CF8"/>
    <w:rsid w:val="00807F3E"/>
    <w:rsid w:val="0082076F"/>
    <w:rsid w:val="00822590"/>
    <w:rsid w:val="00824E9F"/>
    <w:rsid w:val="0083289E"/>
    <w:rsid w:val="0083428B"/>
    <w:rsid w:val="00836AB5"/>
    <w:rsid w:val="00842BF4"/>
    <w:rsid w:val="0084496B"/>
    <w:rsid w:val="00856C0B"/>
    <w:rsid w:val="00861C68"/>
    <w:rsid w:val="00864294"/>
    <w:rsid w:val="00873DFB"/>
    <w:rsid w:val="00874FAD"/>
    <w:rsid w:val="008815E4"/>
    <w:rsid w:val="008A06B3"/>
    <w:rsid w:val="008A3A43"/>
    <w:rsid w:val="008B0F29"/>
    <w:rsid w:val="008B22F5"/>
    <w:rsid w:val="008B2F7A"/>
    <w:rsid w:val="008C7CB9"/>
    <w:rsid w:val="008D0D3E"/>
    <w:rsid w:val="008E1FE6"/>
    <w:rsid w:val="008E26C1"/>
    <w:rsid w:val="008E7B17"/>
    <w:rsid w:val="00901D2D"/>
    <w:rsid w:val="009026EA"/>
    <w:rsid w:val="00903487"/>
    <w:rsid w:val="009123F5"/>
    <w:rsid w:val="0091402A"/>
    <w:rsid w:val="009144E2"/>
    <w:rsid w:val="00917758"/>
    <w:rsid w:val="00917C70"/>
    <w:rsid w:val="00920CB3"/>
    <w:rsid w:val="009212E5"/>
    <w:rsid w:val="00927334"/>
    <w:rsid w:val="00933F7B"/>
    <w:rsid w:val="00935734"/>
    <w:rsid w:val="009359AA"/>
    <w:rsid w:val="00941055"/>
    <w:rsid w:val="00941600"/>
    <w:rsid w:val="00943DEC"/>
    <w:rsid w:val="009503AC"/>
    <w:rsid w:val="009537ED"/>
    <w:rsid w:val="00954251"/>
    <w:rsid w:val="0095734E"/>
    <w:rsid w:val="0096057D"/>
    <w:rsid w:val="00973E2F"/>
    <w:rsid w:val="00973F43"/>
    <w:rsid w:val="00974331"/>
    <w:rsid w:val="00980F88"/>
    <w:rsid w:val="0099203E"/>
    <w:rsid w:val="00993793"/>
    <w:rsid w:val="00993A6C"/>
    <w:rsid w:val="009A0A49"/>
    <w:rsid w:val="009A3B2A"/>
    <w:rsid w:val="009C5DF8"/>
    <w:rsid w:val="009D2BAA"/>
    <w:rsid w:val="009D36AB"/>
    <w:rsid w:val="009D3C79"/>
    <w:rsid w:val="009D661D"/>
    <w:rsid w:val="009E7FC8"/>
    <w:rsid w:val="009F0018"/>
    <w:rsid w:val="009F2DB6"/>
    <w:rsid w:val="009F781A"/>
    <w:rsid w:val="00A00D12"/>
    <w:rsid w:val="00A07289"/>
    <w:rsid w:val="00A12FA7"/>
    <w:rsid w:val="00A20396"/>
    <w:rsid w:val="00A26C09"/>
    <w:rsid w:val="00A2729E"/>
    <w:rsid w:val="00A30BBF"/>
    <w:rsid w:val="00A374DF"/>
    <w:rsid w:val="00A53E60"/>
    <w:rsid w:val="00A55084"/>
    <w:rsid w:val="00A55BAE"/>
    <w:rsid w:val="00A6064A"/>
    <w:rsid w:val="00A70F93"/>
    <w:rsid w:val="00A754B9"/>
    <w:rsid w:val="00A8287A"/>
    <w:rsid w:val="00A86220"/>
    <w:rsid w:val="00A9454F"/>
    <w:rsid w:val="00AA36FD"/>
    <w:rsid w:val="00AA6FC0"/>
    <w:rsid w:val="00AB39DA"/>
    <w:rsid w:val="00AB3C1D"/>
    <w:rsid w:val="00AB4154"/>
    <w:rsid w:val="00AB560F"/>
    <w:rsid w:val="00AC0ED2"/>
    <w:rsid w:val="00AD4835"/>
    <w:rsid w:val="00AD753A"/>
    <w:rsid w:val="00AE15C8"/>
    <w:rsid w:val="00AE1881"/>
    <w:rsid w:val="00AE4590"/>
    <w:rsid w:val="00AE5006"/>
    <w:rsid w:val="00AE67BB"/>
    <w:rsid w:val="00AE7E67"/>
    <w:rsid w:val="00AF5820"/>
    <w:rsid w:val="00AF6E70"/>
    <w:rsid w:val="00B11BBE"/>
    <w:rsid w:val="00B16738"/>
    <w:rsid w:val="00B24B2F"/>
    <w:rsid w:val="00B27559"/>
    <w:rsid w:val="00B32F9B"/>
    <w:rsid w:val="00B362D6"/>
    <w:rsid w:val="00B3657C"/>
    <w:rsid w:val="00B367C6"/>
    <w:rsid w:val="00B37EF0"/>
    <w:rsid w:val="00B436D7"/>
    <w:rsid w:val="00B6231C"/>
    <w:rsid w:val="00B679BF"/>
    <w:rsid w:val="00B73906"/>
    <w:rsid w:val="00B76771"/>
    <w:rsid w:val="00B85EF2"/>
    <w:rsid w:val="00B93D0F"/>
    <w:rsid w:val="00B9526C"/>
    <w:rsid w:val="00B96090"/>
    <w:rsid w:val="00BA050D"/>
    <w:rsid w:val="00BA10A0"/>
    <w:rsid w:val="00BA1285"/>
    <w:rsid w:val="00BA4CF2"/>
    <w:rsid w:val="00BB255C"/>
    <w:rsid w:val="00BB318D"/>
    <w:rsid w:val="00BB536A"/>
    <w:rsid w:val="00BB557E"/>
    <w:rsid w:val="00BC31FD"/>
    <w:rsid w:val="00BC356B"/>
    <w:rsid w:val="00BC4BC0"/>
    <w:rsid w:val="00BD21B1"/>
    <w:rsid w:val="00BD67E8"/>
    <w:rsid w:val="00BD680D"/>
    <w:rsid w:val="00BD69AE"/>
    <w:rsid w:val="00BE6406"/>
    <w:rsid w:val="00BF1FDC"/>
    <w:rsid w:val="00BF541E"/>
    <w:rsid w:val="00BF70DE"/>
    <w:rsid w:val="00C00A9B"/>
    <w:rsid w:val="00C019BD"/>
    <w:rsid w:val="00C05831"/>
    <w:rsid w:val="00C06639"/>
    <w:rsid w:val="00C06F95"/>
    <w:rsid w:val="00C07A1A"/>
    <w:rsid w:val="00C1639C"/>
    <w:rsid w:val="00C273A2"/>
    <w:rsid w:val="00C30A11"/>
    <w:rsid w:val="00C43F10"/>
    <w:rsid w:val="00C521EF"/>
    <w:rsid w:val="00C62285"/>
    <w:rsid w:val="00C661B0"/>
    <w:rsid w:val="00C70C31"/>
    <w:rsid w:val="00C71529"/>
    <w:rsid w:val="00C71EDD"/>
    <w:rsid w:val="00C7200A"/>
    <w:rsid w:val="00C76E46"/>
    <w:rsid w:val="00C80465"/>
    <w:rsid w:val="00C821B2"/>
    <w:rsid w:val="00C82C72"/>
    <w:rsid w:val="00C82CE6"/>
    <w:rsid w:val="00C8396D"/>
    <w:rsid w:val="00C83F9C"/>
    <w:rsid w:val="00C853AC"/>
    <w:rsid w:val="00C877DF"/>
    <w:rsid w:val="00C90F63"/>
    <w:rsid w:val="00C92A50"/>
    <w:rsid w:val="00CA2BAD"/>
    <w:rsid w:val="00CA5F4D"/>
    <w:rsid w:val="00CA7105"/>
    <w:rsid w:val="00CB0312"/>
    <w:rsid w:val="00CB176E"/>
    <w:rsid w:val="00CB37B6"/>
    <w:rsid w:val="00CB3A23"/>
    <w:rsid w:val="00CC1DDA"/>
    <w:rsid w:val="00CC6A58"/>
    <w:rsid w:val="00CD0F46"/>
    <w:rsid w:val="00CD610B"/>
    <w:rsid w:val="00CE4DC8"/>
    <w:rsid w:val="00D02159"/>
    <w:rsid w:val="00D03063"/>
    <w:rsid w:val="00D046A8"/>
    <w:rsid w:val="00D0538F"/>
    <w:rsid w:val="00D06444"/>
    <w:rsid w:val="00D12801"/>
    <w:rsid w:val="00D14D80"/>
    <w:rsid w:val="00D224C6"/>
    <w:rsid w:val="00D25406"/>
    <w:rsid w:val="00D3253C"/>
    <w:rsid w:val="00D341CF"/>
    <w:rsid w:val="00D37EAE"/>
    <w:rsid w:val="00D4054A"/>
    <w:rsid w:val="00D43CE8"/>
    <w:rsid w:val="00D52054"/>
    <w:rsid w:val="00D56A78"/>
    <w:rsid w:val="00D609FD"/>
    <w:rsid w:val="00D61205"/>
    <w:rsid w:val="00D6593B"/>
    <w:rsid w:val="00D6612B"/>
    <w:rsid w:val="00D67778"/>
    <w:rsid w:val="00D70B64"/>
    <w:rsid w:val="00D77A40"/>
    <w:rsid w:val="00D834D5"/>
    <w:rsid w:val="00D859A6"/>
    <w:rsid w:val="00D85A75"/>
    <w:rsid w:val="00D87AE5"/>
    <w:rsid w:val="00D908CD"/>
    <w:rsid w:val="00D94644"/>
    <w:rsid w:val="00D94B30"/>
    <w:rsid w:val="00DA2B43"/>
    <w:rsid w:val="00DA742F"/>
    <w:rsid w:val="00DB1EE7"/>
    <w:rsid w:val="00DC0982"/>
    <w:rsid w:val="00DC677F"/>
    <w:rsid w:val="00DC6848"/>
    <w:rsid w:val="00DD537A"/>
    <w:rsid w:val="00DD71F5"/>
    <w:rsid w:val="00DE0A7C"/>
    <w:rsid w:val="00DE5C87"/>
    <w:rsid w:val="00DE7965"/>
    <w:rsid w:val="00DF04F5"/>
    <w:rsid w:val="00DF34CC"/>
    <w:rsid w:val="00E074B1"/>
    <w:rsid w:val="00E11D95"/>
    <w:rsid w:val="00E1299E"/>
    <w:rsid w:val="00E13B4B"/>
    <w:rsid w:val="00E1541E"/>
    <w:rsid w:val="00E223FA"/>
    <w:rsid w:val="00E23835"/>
    <w:rsid w:val="00E24E77"/>
    <w:rsid w:val="00E2519C"/>
    <w:rsid w:val="00E27EEE"/>
    <w:rsid w:val="00E30E0E"/>
    <w:rsid w:val="00E311C0"/>
    <w:rsid w:val="00E323F6"/>
    <w:rsid w:val="00E328FF"/>
    <w:rsid w:val="00E34BD8"/>
    <w:rsid w:val="00E37B5F"/>
    <w:rsid w:val="00E4126C"/>
    <w:rsid w:val="00E4327B"/>
    <w:rsid w:val="00E47E9E"/>
    <w:rsid w:val="00E62413"/>
    <w:rsid w:val="00E63BCB"/>
    <w:rsid w:val="00E70A8B"/>
    <w:rsid w:val="00E749C6"/>
    <w:rsid w:val="00E80E67"/>
    <w:rsid w:val="00E83534"/>
    <w:rsid w:val="00E912C8"/>
    <w:rsid w:val="00E93566"/>
    <w:rsid w:val="00E936DB"/>
    <w:rsid w:val="00EA37C4"/>
    <w:rsid w:val="00EA4DE9"/>
    <w:rsid w:val="00EB0DB4"/>
    <w:rsid w:val="00EB173E"/>
    <w:rsid w:val="00EC03E8"/>
    <w:rsid w:val="00EC22BA"/>
    <w:rsid w:val="00EC69AB"/>
    <w:rsid w:val="00ED0D16"/>
    <w:rsid w:val="00ED1155"/>
    <w:rsid w:val="00EE080F"/>
    <w:rsid w:val="00EE1DF3"/>
    <w:rsid w:val="00EE2589"/>
    <w:rsid w:val="00EE6B6C"/>
    <w:rsid w:val="00EE7AEF"/>
    <w:rsid w:val="00EF7A26"/>
    <w:rsid w:val="00F00D5E"/>
    <w:rsid w:val="00F02CD7"/>
    <w:rsid w:val="00F02DF4"/>
    <w:rsid w:val="00F05A7A"/>
    <w:rsid w:val="00F1188A"/>
    <w:rsid w:val="00F11A5C"/>
    <w:rsid w:val="00F234D9"/>
    <w:rsid w:val="00F240E8"/>
    <w:rsid w:val="00F33870"/>
    <w:rsid w:val="00F35052"/>
    <w:rsid w:val="00F5241E"/>
    <w:rsid w:val="00F52D01"/>
    <w:rsid w:val="00F56BCA"/>
    <w:rsid w:val="00F56EAF"/>
    <w:rsid w:val="00F57A17"/>
    <w:rsid w:val="00F626A1"/>
    <w:rsid w:val="00F66479"/>
    <w:rsid w:val="00F700B1"/>
    <w:rsid w:val="00F72406"/>
    <w:rsid w:val="00F74312"/>
    <w:rsid w:val="00F761AB"/>
    <w:rsid w:val="00F76895"/>
    <w:rsid w:val="00F83ECA"/>
    <w:rsid w:val="00F84559"/>
    <w:rsid w:val="00F97FF2"/>
    <w:rsid w:val="00FB564C"/>
    <w:rsid w:val="00FB6564"/>
    <w:rsid w:val="00FC390B"/>
    <w:rsid w:val="00FC3CFB"/>
    <w:rsid w:val="00FD6A9E"/>
    <w:rsid w:val="00FE313D"/>
    <w:rsid w:val="00FE3EED"/>
    <w:rsid w:val="00FF0086"/>
    <w:rsid w:val="00FF01F9"/>
    <w:rsid w:val="00FF1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32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607E6"/>
    <w:pPr>
      <w:spacing w:after="0" w:line="240" w:lineRule="auto"/>
    </w:pPr>
  </w:style>
  <w:style w:type="paragraph" w:styleId="Textonotapie">
    <w:name w:val="footnote text"/>
    <w:basedOn w:val="Normal"/>
    <w:link w:val="TextonotapieCar"/>
    <w:uiPriority w:val="99"/>
    <w:unhideWhenUsed/>
    <w:rsid w:val="00CD610B"/>
    <w:pPr>
      <w:spacing w:after="0" w:line="240" w:lineRule="auto"/>
    </w:pPr>
    <w:rPr>
      <w:sz w:val="24"/>
      <w:szCs w:val="24"/>
    </w:rPr>
  </w:style>
  <w:style w:type="character" w:customStyle="1" w:styleId="TextonotapieCar">
    <w:name w:val="Texto nota pie Car"/>
    <w:basedOn w:val="Fuentedeprrafopredeter"/>
    <w:link w:val="Textonotapie"/>
    <w:uiPriority w:val="99"/>
    <w:rsid w:val="00CD610B"/>
    <w:rPr>
      <w:sz w:val="24"/>
      <w:szCs w:val="24"/>
    </w:rPr>
  </w:style>
  <w:style w:type="character" w:styleId="Refdenotaalpie">
    <w:name w:val="footnote reference"/>
    <w:basedOn w:val="Fuentedeprrafopredeter"/>
    <w:uiPriority w:val="99"/>
    <w:unhideWhenUsed/>
    <w:rsid w:val="00CD610B"/>
    <w:rPr>
      <w:vertAlign w:val="superscript"/>
    </w:rPr>
  </w:style>
  <w:style w:type="character" w:styleId="Hipervnculo">
    <w:name w:val="Hyperlink"/>
    <w:basedOn w:val="Fuentedeprrafopredeter"/>
    <w:uiPriority w:val="99"/>
    <w:unhideWhenUsed/>
    <w:rsid w:val="00F240E8"/>
    <w:rPr>
      <w:color w:val="0000FF"/>
      <w:u w:val="single"/>
    </w:rPr>
  </w:style>
  <w:style w:type="character" w:customStyle="1" w:styleId="apple-converted-space">
    <w:name w:val="apple-converted-space"/>
    <w:basedOn w:val="Fuentedeprrafopredeter"/>
    <w:rsid w:val="00F240E8"/>
  </w:style>
  <w:style w:type="character" w:customStyle="1" w:styleId="cosearchterm">
    <w:name w:val="co_searchterm"/>
    <w:basedOn w:val="Fuentedeprrafopredeter"/>
    <w:rsid w:val="00F240E8"/>
  </w:style>
  <w:style w:type="character" w:styleId="Enfasis">
    <w:name w:val="Emphasis"/>
    <w:basedOn w:val="Fuentedeprrafopredeter"/>
    <w:uiPriority w:val="20"/>
    <w:qFormat/>
    <w:rsid w:val="00F240E8"/>
    <w:rPr>
      <w:i/>
      <w:iCs/>
    </w:rPr>
  </w:style>
  <w:style w:type="paragraph" w:styleId="Prrafodelista">
    <w:name w:val="List Paragraph"/>
    <w:basedOn w:val="Normal"/>
    <w:uiPriority w:val="34"/>
    <w:qFormat/>
    <w:rsid w:val="006004E7"/>
    <w:pPr>
      <w:ind w:left="720"/>
      <w:contextualSpacing/>
    </w:pPr>
  </w:style>
  <w:style w:type="paragraph" w:styleId="NormalWeb">
    <w:name w:val="Normal (Web)"/>
    <w:basedOn w:val="Normal"/>
    <w:uiPriority w:val="99"/>
    <w:semiHidden/>
    <w:unhideWhenUsed/>
    <w:rsid w:val="001E6D4F"/>
    <w:pPr>
      <w:spacing w:before="100" w:beforeAutospacing="1" w:after="100" w:afterAutospacing="1" w:line="240" w:lineRule="auto"/>
    </w:pPr>
    <w:rPr>
      <w:rFonts w:ascii="Times" w:hAnsi="Times" w:cs="Times New Roman"/>
      <w:sz w:val="20"/>
      <w:szCs w:val="20"/>
    </w:rPr>
  </w:style>
  <w:style w:type="character" w:styleId="Textoennegrita">
    <w:name w:val="Strong"/>
    <w:basedOn w:val="Fuentedeprrafopredeter"/>
    <w:uiPriority w:val="22"/>
    <w:qFormat/>
    <w:rsid w:val="00341173"/>
    <w:rPr>
      <w:b/>
      <w:bCs/>
    </w:rPr>
  </w:style>
  <w:style w:type="paragraph" w:styleId="Textodeglobo">
    <w:name w:val="Balloon Text"/>
    <w:basedOn w:val="Normal"/>
    <w:link w:val="TextodegloboCar"/>
    <w:uiPriority w:val="99"/>
    <w:semiHidden/>
    <w:unhideWhenUsed/>
    <w:rsid w:val="00450E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0EC3"/>
    <w:rPr>
      <w:rFonts w:ascii="Segoe UI" w:hAnsi="Segoe UI" w:cs="Segoe UI"/>
      <w:sz w:val="18"/>
      <w:szCs w:val="18"/>
    </w:rPr>
  </w:style>
  <w:style w:type="paragraph" w:styleId="Encabezado">
    <w:name w:val="header"/>
    <w:basedOn w:val="Normal"/>
    <w:link w:val="EncabezadoCar"/>
    <w:uiPriority w:val="99"/>
    <w:unhideWhenUsed/>
    <w:rsid w:val="0080249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02493"/>
  </w:style>
  <w:style w:type="paragraph" w:styleId="Piedepgina">
    <w:name w:val="footer"/>
    <w:basedOn w:val="Normal"/>
    <w:link w:val="PiedepginaCar"/>
    <w:uiPriority w:val="99"/>
    <w:unhideWhenUsed/>
    <w:rsid w:val="0080249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02493"/>
  </w:style>
  <w:style w:type="character" w:customStyle="1" w:styleId="UnresolvedMention">
    <w:name w:val="Unresolved Mention"/>
    <w:basedOn w:val="Fuentedeprrafopredeter"/>
    <w:uiPriority w:val="99"/>
    <w:semiHidden/>
    <w:unhideWhenUsed/>
    <w:rsid w:val="0072041B"/>
    <w:rPr>
      <w:color w:val="808080"/>
      <w:shd w:val="clear" w:color="auto" w:fill="E6E6E6"/>
    </w:rPr>
  </w:style>
  <w:style w:type="character" w:styleId="Nmerodepgina">
    <w:name w:val="page number"/>
    <w:basedOn w:val="Fuentedeprrafopredeter"/>
    <w:uiPriority w:val="99"/>
    <w:semiHidden/>
    <w:unhideWhenUsed/>
    <w:rsid w:val="00061D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607E6"/>
    <w:pPr>
      <w:spacing w:after="0" w:line="240" w:lineRule="auto"/>
    </w:pPr>
  </w:style>
  <w:style w:type="paragraph" w:styleId="Textonotapie">
    <w:name w:val="footnote text"/>
    <w:basedOn w:val="Normal"/>
    <w:link w:val="TextonotapieCar"/>
    <w:uiPriority w:val="99"/>
    <w:unhideWhenUsed/>
    <w:rsid w:val="00CD610B"/>
    <w:pPr>
      <w:spacing w:after="0" w:line="240" w:lineRule="auto"/>
    </w:pPr>
    <w:rPr>
      <w:sz w:val="24"/>
      <w:szCs w:val="24"/>
    </w:rPr>
  </w:style>
  <w:style w:type="character" w:customStyle="1" w:styleId="TextonotapieCar">
    <w:name w:val="Texto nota pie Car"/>
    <w:basedOn w:val="Fuentedeprrafopredeter"/>
    <w:link w:val="Textonotapie"/>
    <w:uiPriority w:val="99"/>
    <w:rsid w:val="00CD610B"/>
    <w:rPr>
      <w:sz w:val="24"/>
      <w:szCs w:val="24"/>
    </w:rPr>
  </w:style>
  <w:style w:type="character" w:styleId="Refdenotaalpie">
    <w:name w:val="footnote reference"/>
    <w:basedOn w:val="Fuentedeprrafopredeter"/>
    <w:uiPriority w:val="99"/>
    <w:unhideWhenUsed/>
    <w:rsid w:val="00CD610B"/>
    <w:rPr>
      <w:vertAlign w:val="superscript"/>
    </w:rPr>
  </w:style>
  <w:style w:type="character" w:styleId="Hipervnculo">
    <w:name w:val="Hyperlink"/>
    <w:basedOn w:val="Fuentedeprrafopredeter"/>
    <w:uiPriority w:val="99"/>
    <w:unhideWhenUsed/>
    <w:rsid w:val="00F240E8"/>
    <w:rPr>
      <w:color w:val="0000FF"/>
      <w:u w:val="single"/>
    </w:rPr>
  </w:style>
  <w:style w:type="character" w:customStyle="1" w:styleId="apple-converted-space">
    <w:name w:val="apple-converted-space"/>
    <w:basedOn w:val="Fuentedeprrafopredeter"/>
    <w:rsid w:val="00F240E8"/>
  </w:style>
  <w:style w:type="character" w:customStyle="1" w:styleId="cosearchterm">
    <w:name w:val="co_searchterm"/>
    <w:basedOn w:val="Fuentedeprrafopredeter"/>
    <w:rsid w:val="00F240E8"/>
  </w:style>
  <w:style w:type="character" w:styleId="Enfasis">
    <w:name w:val="Emphasis"/>
    <w:basedOn w:val="Fuentedeprrafopredeter"/>
    <w:uiPriority w:val="20"/>
    <w:qFormat/>
    <w:rsid w:val="00F240E8"/>
    <w:rPr>
      <w:i/>
      <w:iCs/>
    </w:rPr>
  </w:style>
  <w:style w:type="paragraph" w:styleId="Prrafodelista">
    <w:name w:val="List Paragraph"/>
    <w:basedOn w:val="Normal"/>
    <w:uiPriority w:val="34"/>
    <w:qFormat/>
    <w:rsid w:val="006004E7"/>
    <w:pPr>
      <w:ind w:left="720"/>
      <w:contextualSpacing/>
    </w:pPr>
  </w:style>
  <w:style w:type="paragraph" w:styleId="NormalWeb">
    <w:name w:val="Normal (Web)"/>
    <w:basedOn w:val="Normal"/>
    <w:uiPriority w:val="99"/>
    <w:semiHidden/>
    <w:unhideWhenUsed/>
    <w:rsid w:val="001E6D4F"/>
    <w:pPr>
      <w:spacing w:before="100" w:beforeAutospacing="1" w:after="100" w:afterAutospacing="1" w:line="240" w:lineRule="auto"/>
    </w:pPr>
    <w:rPr>
      <w:rFonts w:ascii="Times" w:hAnsi="Times" w:cs="Times New Roman"/>
      <w:sz w:val="20"/>
      <w:szCs w:val="20"/>
    </w:rPr>
  </w:style>
  <w:style w:type="character" w:styleId="Textoennegrita">
    <w:name w:val="Strong"/>
    <w:basedOn w:val="Fuentedeprrafopredeter"/>
    <w:uiPriority w:val="22"/>
    <w:qFormat/>
    <w:rsid w:val="00341173"/>
    <w:rPr>
      <w:b/>
      <w:bCs/>
    </w:rPr>
  </w:style>
  <w:style w:type="paragraph" w:styleId="Textodeglobo">
    <w:name w:val="Balloon Text"/>
    <w:basedOn w:val="Normal"/>
    <w:link w:val="TextodegloboCar"/>
    <w:uiPriority w:val="99"/>
    <w:semiHidden/>
    <w:unhideWhenUsed/>
    <w:rsid w:val="00450E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0EC3"/>
    <w:rPr>
      <w:rFonts w:ascii="Segoe UI" w:hAnsi="Segoe UI" w:cs="Segoe UI"/>
      <w:sz w:val="18"/>
      <w:szCs w:val="18"/>
    </w:rPr>
  </w:style>
  <w:style w:type="paragraph" w:styleId="Encabezado">
    <w:name w:val="header"/>
    <w:basedOn w:val="Normal"/>
    <w:link w:val="EncabezadoCar"/>
    <w:uiPriority w:val="99"/>
    <w:unhideWhenUsed/>
    <w:rsid w:val="0080249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02493"/>
  </w:style>
  <w:style w:type="paragraph" w:styleId="Piedepgina">
    <w:name w:val="footer"/>
    <w:basedOn w:val="Normal"/>
    <w:link w:val="PiedepginaCar"/>
    <w:uiPriority w:val="99"/>
    <w:unhideWhenUsed/>
    <w:rsid w:val="0080249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02493"/>
  </w:style>
  <w:style w:type="character" w:customStyle="1" w:styleId="UnresolvedMention">
    <w:name w:val="Unresolved Mention"/>
    <w:basedOn w:val="Fuentedeprrafopredeter"/>
    <w:uiPriority w:val="99"/>
    <w:semiHidden/>
    <w:unhideWhenUsed/>
    <w:rsid w:val="0072041B"/>
    <w:rPr>
      <w:color w:val="808080"/>
      <w:shd w:val="clear" w:color="auto" w:fill="E6E6E6"/>
    </w:rPr>
  </w:style>
  <w:style w:type="character" w:styleId="Nmerodepgina">
    <w:name w:val="page number"/>
    <w:basedOn w:val="Fuentedeprrafopredeter"/>
    <w:uiPriority w:val="99"/>
    <w:semiHidden/>
    <w:unhideWhenUsed/>
    <w:rsid w:val="00061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1018">
      <w:bodyDiv w:val="1"/>
      <w:marLeft w:val="0"/>
      <w:marRight w:val="0"/>
      <w:marTop w:val="0"/>
      <w:marBottom w:val="0"/>
      <w:divBdr>
        <w:top w:val="none" w:sz="0" w:space="0" w:color="auto"/>
        <w:left w:val="none" w:sz="0" w:space="0" w:color="auto"/>
        <w:bottom w:val="none" w:sz="0" w:space="0" w:color="auto"/>
        <w:right w:val="none" w:sz="0" w:space="0" w:color="auto"/>
      </w:divBdr>
      <w:divsChild>
        <w:div w:id="1620141112">
          <w:marLeft w:val="0"/>
          <w:marRight w:val="0"/>
          <w:marTop w:val="240"/>
          <w:marBottom w:val="0"/>
          <w:divBdr>
            <w:top w:val="none" w:sz="0" w:space="0" w:color="auto"/>
            <w:left w:val="none" w:sz="0" w:space="0" w:color="auto"/>
            <w:bottom w:val="none" w:sz="0" w:space="0" w:color="auto"/>
            <w:right w:val="none" w:sz="0" w:space="0" w:color="auto"/>
          </w:divBdr>
          <w:divsChild>
            <w:div w:id="1719085815">
              <w:marLeft w:val="0"/>
              <w:marRight w:val="0"/>
              <w:marTop w:val="0"/>
              <w:marBottom w:val="0"/>
              <w:divBdr>
                <w:top w:val="none" w:sz="0" w:space="0" w:color="auto"/>
                <w:left w:val="none" w:sz="0" w:space="0" w:color="auto"/>
                <w:bottom w:val="none" w:sz="0" w:space="0" w:color="auto"/>
                <w:right w:val="none" w:sz="0" w:space="0" w:color="auto"/>
              </w:divBdr>
              <w:divsChild>
                <w:div w:id="4099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60719">
          <w:marLeft w:val="0"/>
          <w:marRight w:val="0"/>
          <w:marTop w:val="240"/>
          <w:marBottom w:val="0"/>
          <w:divBdr>
            <w:top w:val="none" w:sz="0" w:space="0" w:color="auto"/>
            <w:left w:val="none" w:sz="0" w:space="0" w:color="auto"/>
            <w:bottom w:val="none" w:sz="0" w:space="0" w:color="auto"/>
            <w:right w:val="none" w:sz="0" w:space="0" w:color="auto"/>
          </w:divBdr>
          <w:divsChild>
            <w:div w:id="1524708234">
              <w:marLeft w:val="0"/>
              <w:marRight w:val="0"/>
              <w:marTop w:val="0"/>
              <w:marBottom w:val="0"/>
              <w:divBdr>
                <w:top w:val="none" w:sz="0" w:space="0" w:color="auto"/>
                <w:left w:val="none" w:sz="0" w:space="0" w:color="auto"/>
                <w:bottom w:val="none" w:sz="0" w:space="0" w:color="auto"/>
                <w:right w:val="none" w:sz="0" w:space="0" w:color="auto"/>
              </w:divBdr>
              <w:divsChild>
                <w:div w:id="160880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59849">
      <w:bodyDiv w:val="1"/>
      <w:marLeft w:val="0"/>
      <w:marRight w:val="0"/>
      <w:marTop w:val="0"/>
      <w:marBottom w:val="0"/>
      <w:divBdr>
        <w:top w:val="none" w:sz="0" w:space="0" w:color="auto"/>
        <w:left w:val="none" w:sz="0" w:space="0" w:color="auto"/>
        <w:bottom w:val="none" w:sz="0" w:space="0" w:color="auto"/>
        <w:right w:val="none" w:sz="0" w:space="0" w:color="auto"/>
      </w:divBdr>
      <w:divsChild>
        <w:div w:id="1324313851">
          <w:marLeft w:val="0"/>
          <w:marRight w:val="0"/>
          <w:marTop w:val="0"/>
          <w:marBottom w:val="0"/>
          <w:divBdr>
            <w:top w:val="none" w:sz="0" w:space="0" w:color="auto"/>
            <w:left w:val="none" w:sz="0" w:space="0" w:color="auto"/>
            <w:bottom w:val="none" w:sz="0" w:space="0" w:color="auto"/>
            <w:right w:val="none" w:sz="0" w:space="0" w:color="auto"/>
          </w:divBdr>
          <w:divsChild>
            <w:div w:id="2077386968">
              <w:marLeft w:val="0"/>
              <w:marRight w:val="0"/>
              <w:marTop w:val="0"/>
              <w:marBottom w:val="0"/>
              <w:divBdr>
                <w:top w:val="none" w:sz="0" w:space="0" w:color="auto"/>
                <w:left w:val="none" w:sz="0" w:space="0" w:color="auto"/>
                <w:bottom w:val="none" w:sz="0" w:space="0" w:color="auto"/>
                <w:right w:val="none" w:sz="0" w:space="0" w:color="auto"/>
              </w:divBdr>
              <w:divsChild>
                <w:div w:id="44789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6932">
      <w:bodyDiv w:val="1"/>
      <w:marLeft w:val="0"/>
      <w:marRight w:val="0"/>
      <w:marTop w:val="0"/>
      <w:marBottom w:val="0"/>
      <w:divBdr>
        <w:top w:val="none" w:sz="0" w:space="0" w:color="auto"/>
        <w:left w:val="none" w:sz="0" w:space="0" w:color="auto"/>
        <w:bottom w:val="none" w:sz="0" w:space="0" w:color="auto"/>
        <w:right w:val="none" w:sz="0" w:space="0" w:color="auto"/>
      </w:divBdr>
      <w:divsChild>
        <w:div w:id="287932303">
          <w:marLeft w:val="0"/>
          <w:marRight w:val="0"/>
          <w:marTop w:val="240"/>
          <w:marBottom w:val="0"/>
          <w:divBdr>
            <w:top w:val="none" w:sz="0" w:space="0" w:color="auto"/>
            <w:left w:val="none" w:sz="0" w:space="0" w:color="auto"/>
            <w:bottom w:val="none" w:sz="0" w:space="0" w:color="auto"/>
            <w:right w:val="none" w:sz="0" w:space="0" w:color="auto"/>
          </w:divBdr>
          <w:divsChild>
            <w:div w:id="587662347">
              <w:marLeft w:val="0"/>
              <w:marRight w:val="0"/>
              <w:marTop w:val="0"/>
              <w:marBottom w:val="0"/>
              <w:divBdr>
                <w:top w:val="none" w:sz="0" w:space="0" w:color="auto"/>
                <w:left w:val="none" w:sz="0" w:space="0" w:color="auto"/>
                <w:bottom w:val="none" w:sz="0" w:space="0" w:color="auto"/>
                <w:right w:val="none" w:sz="0" w:space="0" w:color="auto"/>
              </w:divBdr>
              <w:divsChild>
                <w:div w:id="7866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04478">
          <w:marLeft w:val="0"/>
          <w:marRight w:val="0"/>
          <w:marTop w:val="240"/>
          <w:marBottom w:val="0"/>
          <w:divBdr>
            <w:top w:val="none" w:sz="0" w:space="0" w:color="auto"/>
            <w:left w:val="none" w:sz="0" w:space="0" w:color="auto"/>
            <w:bottom w:val="none" w:sz="0" w:space="0" w:color="auto"/>
            <w:right w:val="none" w:sz="0" w:space="0" w:color="auto"/>
          </w:divBdr>
          <w:divsChild>
            <w:div w:id="557084952">
              <w:marLeft w:val="0"/>
              <w:marRight w:val="0"/>
              <w:marTop w:val="0"/>
              <w:marBottom w:val="0"/>
              <w:divBdr>
                <w:top w:val="none" w:sz="0" w:space="0" w:color="auto"/>
                <w:left w:val="none" w:sz="0" w:space="0" w:color="auto"/>
                <w:bottom w:val="none" w:sz="0" w:space="0" w:color="auto"/>
                <w:right w:val="none" w:sz="0" w:space="0" w:color="auto"/>
              </w:divBdr>
              <w:divsChild>
                <w:div w:id="137811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86615">
          <w:marLeft w:val="0"/>
          <w:marRight w:val="0"/>
          <w:marTop w:val="240"/>
          <w:marBottom w:val="0"/>
          <w:divBdr>
            <w:top w:val="none" w:sz="0" w:space="0" w:color="auto"/>
            <w:left w:val="none" w:sz="0" w:space="0" w:color="auto"/>
            <w:bottom w:val="none" w:sz="0" w:space="0" w:color="auto"/>
            <w:right w:val="none" w:sz="0" w:space="0" w:color="auto"/>
          </w:divBdr>
          <w:divsChild>
            <w:div w:id="1319964708">
              <w:marLeft w:val="0"/>
              <w:marRight w:val="0"/>
              <w:marTop w:val="0"/>
              <w:marBottom w:val="0"/>
              <w:divBdr>
                <w:top w:val="none" w:sz="0" w:space="0" w:color="auto"/>
                <w:left w:val="none" w:sz="0" w:space="0" w:color="auto"/>
                <w:bottom w:val="none" w:sz="0" w:space="0" w:color="auto"/>
                <w:right w:val="none" w:sz="0" w:space="0" w:color="auto"/>
              </w:divBdr>
              <w:divsChild>
                <w:div w:id="80350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7081">
      <w:bodyDiv w:val="1"/>
      <w:marLeft w:val="0"/>
      <w:marRight w:val="0"/>
      <w:marTop w:val="0"/>
      <w:marBottom w:val="0"/>
      <w:divBdr>
        <w:top w:val="none" w:sz="0" w:space="0" w:color="auto"/>
        <w:left w:val="none" w:sz="0" w:space="0" w:color="auto"/>
        <w:bottom w:val="none" w:sz="0" w:space="0" w:color="auto"/>
        <w:right w:val="none" w:sz="0" w:space="0" w:color="auto"/>
      </w:divBdr>
    </w:div>
    <w:div w:id="181290109">
      <w:bodyDiv w:val="1"/>
      <w:marLeft w:val="0"/>
      <w:marRight w:val="0"/>
      <w:marTop w:val="0"/>
      <w:marBottom w:val="0"/>
      <w:divBdr>
        <w:top w:val="none" w:sz="0" w:space="0" w:color="auto"/>
        <w:left w:val="none" w:sz="0" w:space="0" w:color="auto"/>
        <w:bottom w:val="none" w:sz="0" w:space="0" w:color="auto"/>
        <w:right w:val="none" w:sz="0" w:space="0" w:color="auto"/>
      </w:divBdr>
    </w:div>
    <w:div w:id="230888325">
      <w:bodyDiv w:val="1"/>
      <w:marLeft w:val="0"/>
      <w:marRight w:val="0"/>
      <w:marTop w:val="0"/>
      <w:marBottom w:val="0"/>
      <w:divBdr>
        <w:top w:val="none" w:sz="0" w:space="0" w:color="auto"/>
        <w:left w:val="none" w:sz="0" w:space="0" w:color="auto"/>
        <w:bottom w:val="none" w:sz="0" w:space="0" w:color="auto"/>
        <w:right w:val="none" w:sz="0" w:space="0" w:color="auto"/>
      </w:divBdr>
      <w:divsChild>
        <w:div w:id="1634553782">
          <w:marLeft w:val="675"/>
          <w:marRight w:val="0"/>
          <w:marTop w:val="0"/>
          <w:marBottom w:val="0"/>
          <w:divBdr>
            <w:top w:val="none" w:sz="0" w:space="0" w:color="auto"/>
            <w:left w:val="none" w:sz="0" w:space="0" w:color="auto"/>
            <w:bottom w:val="none" w:sz="0" w:space="0" w:color="auto"/>
            <w:right w:val="none" w:sz="0" w:space="0" w:color="auto"/>
          </w:divBdr>
          <w:divsChild>
            <w:div w:id="786313811">
              <w:marLeft w:val="0"/>
              <w:marRight w:val="0"/>
              <w:marTop w:val="0"/>
              <w:marBottom w:val="0"/>
              <w:divBdr>
                <w:top w:val="none" w:sz="0" w:space="0" w:color="auto"/>
                <w:left w:val="none" w:sz="0" w:space="0" w:color="auto"/>
                <w:bottom w:val="none" w:sz="0" w:space="0" w:color="auto"/>
                <w:right w:val="none" w:sz="0" w:space="0" w:color="auto"/>
              </w:divBdr>
              <w:divsChild>
                <w:div w:id="646320541">
                  <w:marLeft w:val="0"/>
                  <w:marRight w:val="0"/>
                  <w:marTop w:val="0"/>
                  <w:marBottom w:val="0"/>
                  <w:divBdr>
                    <w:top w:val="none" w:sz="0" w:space="0" w:color="auto"/>
                    <w:left w:val="none" w:sz="0" w:space="0" w:color="auto"/>
                    <w:bottom w:val="none" w:sz="0" w:space="0" w:color="auto"/>
                    <w:right w:val="none" w:sz="0" w:space="0" w:color="auto"/>
                  </w:divBdr>
                </w:div>
              </w:divsChild>
            </w:div>
            <w:div w:id="262230957">
              <w:marLeft w:val="0"/>
              <w:marRight w:val="0"/>
              <w:marTop w:val="240"/>
              <w:marBottom w:val="0"/>
              <w:divBdr>
                <w:top w:val="none" w:sz="0" w:space="0" w:color="auto"/>
                <w:left w:val="none" w:sz="0" w:space="0" w:color="auto"/>
                <w:bottom w:val="none" w:sz="0" w:space="0" w:color="auto"/>
                <w:right w:val="none" w:sz="0" w:space="0" w:color="auto"/>
              </w:divBdr>
              <w:divsChild>
                <w:div w:id="866412802">
                  <w:marLeft w:val="0"/>
                  <w:marRight w:val="0"/>
                  <w:marTop w:val="0"/>
                  <w:marBottom w:val="0"/>
                  <w:divBdr>
                    <w:top w:val="none" w:sz="0" w:space="0" w:color="auto"/>
                    <w:left w:val="none" w:sz="0" w:space="0" w:color="auto"/>
                    <w:bottom w:val="none" w:sz="0" w:space="0" w:color="auto"/>
                    <w:right w:val="none" w:sz="0" w:space="0" w:color="auto"/>
                  </w:divBdr>
                </w:div>
              </w:divsChild>
            </w:div>
            <w:div w:id="1123308981">
              <w:marLeft w:val="0"/>
              <w:marRight w:val="0"/>
              <w:marTop w:val="240"/>
              <w:marBottom w:val="0"/>
              <w:divBdr>
                <w:top w:val="none" w:sz="0" w:space="0" w:color="auto"/>
                <w:left w:val="none" w:sz="0" w:space="0" w:color="auto"/>
                <w:bottom w:val="none" w:sz="0" w:space="0" w:color="auto"/>
                <w:right w:val="none" w:sz="0" w:space="0" w:color="auto"/>
              </w:divBdr>
              <w:divsChild>
                <w:div w:id="845051103">
                  <w:marLeft w:val="0"/>
                  <w:marRight w:val="0"/>
                  <w:marTop w:val="0"/>
                  <w:marBottom w:val="0"/>
                  <w:divBdr>
                    <w:top w:val="none" w:sz="0" w:space="0" w:color="auto"/>
                    <w:left w:val="none" w:sz="0" w:space="0" w:color="auto"/>
                    <w:bottom w:val="none" w:sz="0" w:space="0" w:color="auto"/>
                    <w:right w:val="none" w:sz="0" w:space="0" w:color="auto"/>
                  </w:divBdr>
                </w:div>
              </w:divsChild>
            </w:div>
            <w:div w:id="1216114254">
              <w:marLeft w:val="0"/>
              <w:marRight w:val="0"/>
              <w:marTop w:val="240"/>
              <w:marBottom w:val="0"/>
              <w:divBdr>
                <w:top w:val="none" w:sz="0" w:space="0" w:color="auto"/>
                <w:left w:val="none" w:sz="0" w:space="0" w:color="auto"/>
                <w:bottom w:val="none" w:sz="0" w:space="0" w:color="auto"/>
                <w:right w:val="none" w:sz="0" w:space="0" w:color="auto"/>
              </w:divBdr>
              <w:divsChild>
                <w:div w:id="4896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1617">
          <w:marLeft w:val="0"/>
          <w:marRight w:val="0"/>
          <w:marTop w:val="0"/>
          <w:marBottom w:val="0"/>
          <w:divBdr>
            <w:top w:val="none" w:sz="0" w:space="0" w:color="auto"/>
            <w:left w:val="none" w:sz="0" w:space="0" w:color="auto"/>
            <w:bottom w:val="none" w:sz="0" w:space="0" w:color="auto"/>
            <w:right w:val="none" w:sz="0" w:space="0" w:color="auto"/>
          </w:divBdr>
        </w:div>
        <w:div w:id="1343817986">
          <w:marLeft w:val="675"/>
          <w:marRight w:val="0"/>
          <w:marTop w:val="0"/>
          <w:marBottom w:val="0"/>
          <w:divBdr>
            <w:top w:val="none" w:sz="0" w:space="0" w:color="auto"/>
            <w:left w:val="none" w:sz="0" w:space="0" w:color="auto"/>
            <w:bottom w:val="none" w:sz="0" w:space="0" w:color="auto"/>
            <w:right w:val="none" w:sz="0" w:space="0" w:color="auto"/>
          </w:divBdr>
          <w:divsChild>
            <w:div w:id="1663240768">
              <w:marLeft w:val="0"/>
              <w:marRight w:val="0"/>
              <w:marTop w:val="0"/>
              <w:marBottom w:val="0"/>
              <w:divBdr>
                <w:top w:val="none" w:sz="0" w:space="0" w:color="auto"/>
                <w:left w:val="none" w:sz="0" w:space="0" w:color="auto"/>
                <w:bottom w:val="none" w:sz="0" w:space="0" w:color="auto"/>
                <w:right w:val="none" w:sz="0" w:space="0" w:color="auto"/>
              </w:divBdr>
              <w:divsChild>
                <w:div w:id="12026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4748">
          <w:marLeft w:val="0"/>
          <w:marRight w:val="0"/>
          <w:marTop w:val="0"/>
          <w:marBottom w:val="0"/>
          <w:divBdr>
            <w:top w:val="none" w:sz="0" w:space="0" w:color="auto"/>
            <w:left w:val="none" w:sz="0" w:space="0" w:color="auto"/>
            <w:bottom w:val="none" w:sz="0" w:space="0" w:color="auto"/>
            <w:right w:val="none" w:sz="0" w:space="0" w:color="auto"/>
          </w:divBdr>
        </w:div>
        <w:div w:id="106001727">
          <w:marLeft w:val="675"/>
          <w:marRight w:val="0"/>
          <w:marTop w:val="0"/>
          <w:marBottom w:val="0"/>
          <w:divBdr>
            <w:top w:val="none" w:sz="0" w:space="0" w:color="auto"/>
            <w:left w:val="none" w:sz="0" w:space="0" w:color="auto"/>
            <w:bottom w:val="none" w:sz="0" w:space="0" w:color="auto"/>
            <w:right w:val="none" w:sz="0" w:space="0" w:color="auto"/>
          </w:divBdr>
          <w:divsChild>
            <w:div w:id="893465183">
              <w:marLeft w:val="0"/>
              <w:marRight w:val="0"/>
              <w:marTop w:val="0"/>
              <w:marBottom w:val="0"/>
              <w:divBdr>
                <w:top w:val="none" w:sz="0" w:space="0" w:color="auto"/>
                <w:left w:val="none" w:sz="0" w:space="0" w:color="auto"/>
                <w:bottom w:val="none" w:sz="0" w:space="0" w:color="auto"/>
                <w:right w:val="none" w:sz="0" w:space="0" w:color="auto"/>
              </w:divBdr>
              <w:divsChild>
                <w:div w:id="9686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79871">
          <w:marLeft w:val="0"/>
          <w:marRight w:val="0"/>
          <w:marTop w:val="0"/>
          <w:marBottom w:val="0"/>
          <w:divBdr>
            <w:top w:val="none" w:sz="0" w:space="0" w:color="auto"/>
            <w:left w:val="none" w:sz="0" w:space="0" w:color="auto"/>
            <w:bottom w:val="none" w:sz="0" w:space="0" w:color="auto"/>
            <w:right w:val="none" w:sz="0" w:space="0" w:color="auto"/>
          </w:divBdr>
        </w:div>
        <w:div w:id="391805445">
          <w:marLeft w:val="675"/>
          <w:marRight w:val="0"/>
          <w:marTop w:val="0"/>
          <w:marBottom w:val="0"/>
          <w:divBdr>
            <w:top w:val="none" w:sz="0" w:space="0" w:color="auto"/>
            <w:left w:val="none" w:sz="0" w:space="0" w:color="auto"/>
            <w:bottom w:val="none" w:sz="0" w:space="0" w:color="auto"/>
            <w:right w:val="none" w:sz="0" w:space="0" w:color="auto"/>
          </w:divBdr>
          <w:divsChild>
            <w:div w:id="2116485377">
              <w:marLeft w:val="0"/>
              <w:marRight w:val="0"/>
              <w:marTop w:val="0"/>
              <w:marBottom w:val="0"/>
              <w:divBdr>
                <w:top w:val="none" w:sz="0" w:space="0" w:color="auto"/>
                <w:left w:val="none" w:sz="0" w:space="0" w:color="auto"/>
                <w:bottom w:val="none" w:sz="0" w:space="0" w:color="auto"/>
                <w:right w:val="none" w:sz="0" w:space="0" w:color="auto"/>
              </w:divBdr>
              <w:divsChild>
                <w:div w:id="18537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46367">
          <w:marLeft w:val="0"/>
          <w:marRight w:val="0"/>
          <w:marTop w:val="0"/>
          <w:marBottom w:val="0"/>
          <w:divBdr>
            <w:top w:val="none" w:sz="0" w:space="0" w:color="auto"/>
            <w:left w:val="none" w:sz="0" w:space="0" w:color="auto"/>
            <w:bottom w:val="none" w:sz="0" w:space="0" w:color="auto"/>
            <w:right w:val="none" w:sz="0" w:space="0" w:color="auto"/>
          </w:divBdr>
        </w:div>
        <w:div w:id="101848918">
          <w:marLeft w:val="675"/>
          <w:marRight w:val="0"/>
          <w:marTop w:val="0"/>
          <w:marBottom w:val="0"/>
          <w:divBdr>
            <w:top w:val="none" w:sz="0" w:space="0" w:color="auto"/>
            <w:left w:val="none" w:sz="0" w:space="0" w:color="auto"/>
            <w:bottom w:val="none" w:sz="0" w:space="0" w:color="auto"/>
            <w:right w:val="none" w:sz="0" w:space="0" w:color="auto"/>
          </w:divBdr>
          <w:divsChild>
            <w:div w:id="2003118643">
              <w:marLeft w:val="0"/>
              <w:marRight w:val="0"/>
              <w:marTop w:val="0"/>
              <w:marBottom w:val="0"/>
              <w:divBdr>
                <w:top w:val="none" w:sz="0" w:space="0" w:color="auto"/>
                <w:left w:val="none" w:sz="0" w:space="0" w:color="auto"/>
                <w:bottom w:val="none" w:sz="0" w:space="0" w:color="auto"/>
                <w:right w:val="none" w:sz="0" w:space="0" w:color="auto"/>
              </w:divBdr>
              <w:divsChild>
                <w:div w:id="500236958">
                  <w:marLeft w:val="0"/>
                  <w:marRight w:val="0"/>
                  <w:marTop w:val="0"/>
                  <w:marBottom w:val="0"/>
                  <w:divBdr>
                    <w:top w:val="none" w:sz="0" w:space="0" w:color="auto"/>
                    <w:left w:val="none" w:sz="0" w:space="0" w:color="auto"/>
                    <w:bottom w:val="none" w:sz="0" w:space="0" w:color="auto"/>
                    <w:right w:val="none" w:sz="0" w:space="0" w:color="auto"/>
                  </w:divBdr>
                </w:div>
              </w:divsChild>
            </w:div>
            <w:div w:id="1697850691">
              <w:marLeft w:val="0"/>
              <w:marRight w:val="0"/>
              <w:marTop w:val="240"/>
              <w:marBottom w:val="0"/>
              <w:divBdr>
                <w:top w:val="none" w:sz="0" w:space="0" w:color="auto"/>
                <w:left w:val="none" w:sz="0" w:space="0" w:color="auto"/>
                <w:bottom w:val="none" w:sz="0" w:space="0" w:color="auto"/>
                <w:right w:val="none" w:sz="0" w:space="0" w:color="auto"/>
              </w:divBdr>
              <w:divsChild>
                <w:div w:id="7760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3218">
          <w:marLeft w:val="0"/>
          <w:marRight w:val="0"/>
          <w:marTop w:val="0"/>
          <w:marBottom w:val="0"/>
          <w:divBdr>
            <w:top w:val="none" w:sz="0" w:space="0" w:color="auto"/>
            <w:left w:val="none" w:sz="0" w:space="0" w:color="auto"/>
            <w:bottom w:val="none" w:sz="0" w:space="0" w:color="auto"/>
            <w:right w:val="none" w:sz="0" w:space="0" w:color="auto"/>
          </w:divBdr>
        </w:div>
        <w:div w:id="1029837679">
          <w:marLeft w:val="675"/>
          <w:marRight w:val="0"/>
          <w:marTop w:val="0"/>
          <w:marBottom w:val="0"/>
          <w:divBdr>
            <w:top w:val="none" w:sz="0" w:space="0" w:color="auto"/>
            <w:left w:val="none" w:sz="0" w:space="0" w:color="auto"/>
            <w:bottom w:val="none" w:sz="0" w:space="0" w:color="auto"/>
            <w:right w:val="none" w:sz="0" w:space="0" w:color="auto"/>
          </w:divBdr>
          <w:divsChild>
            <w:div w:id="1769961665">
              <w:marLeft w:val="0"/>
              <w:marRight w:val="0"/>
              <w:marTop w:val="0"/>
              <w:marBottom w:val="0"/>
              <w:divBdr>
                <w:top w:val="none" w:sz="0" w:space="0" w:color="auto"/>
                <w:left w:val="none" w:sz="0" w:space="0" w:color="auto"/>
                <w:bottom w:val="none" w:sz="0" w:space="0" w:color="auto"/>
                <w:right w:val="none" w:sz="0" w:space="0" w:color="auto"/>
              </w:divBdr>
              <w:divsChild>
                <w:div w:id="173835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2886">
          <w:marLeft w:val="0"/>
          <w:marRight w:val="0"/>
          <w:marTop w:val="0"/>
          <w:marBottom w:val="0"/>
          <w:divBdr>
            <w:top w:val="none" w:sz="0" w:space="0" w:color="auto"/>
            <w:left w:val="none" w:sz="0" w:space="0" w:color="auto"/>
            <w:bottom w:val="none" w:sz="0" w:space="0" w:color="auto"/>
            <w:right w:val="none" w:sz="0" w:space="0" w:color="auto"/>
          </w:divBdr>
        </w:div>
        <w:div w:id="2028752227">
          <w:marLeft w:val="675"/>
          <w:marRight w:val="0"/>
          <w:marTop w:val="0"/>
          <w:marBottom w:val="0"/>
          <w:divBdr>
            <w:top w:val="none" w:sz="0" w:space="0" w:color="auto"/>
            <w:left w:val="none" w:sz="0" w:space="0" w:color="auto"/>
            <w:bottom w:val="none" w:sz="0" w:space="0" w:color="auto"/>
            <w:right w:val="none" w:sz="0" w:space="0" w:color="auto"/>
          </w:divBdr>
          <w:divsChild>
            <w:div w:id="601962967">
              <w:marLeft w:val="0"/>
              <w:marRight w:val="0"/>
              <w:marTop w:val="0"/>
              <w:marBottom w:val="0"/>
              <w:divBdr>
                <w:top w:val="none" w:sz="0" w:space="0" w:color="auto"/>
                <w:left w:val="none" w:sz="0" w:space="0" w:color="auto"/>
                <w:bottom w:val="none" w:sz="0" w:space="0" w:color="auto"/>
                <w:right w:val="none" w:sz="0" w:space="0" w:color="auto"/>
              </w:divBdr>
              <w:divsChild>
                <w:div w:id="8992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81836">
          <w:marLeft w:val="0"/>
          <w:marRight w:val="0"/>
          <w:marTop w:val="0"/>
          <w:marBottom w:val="0"/>
          <w:divBdr>
            <w:top w:val="none" w:sz="0" w:space="0" w:color="auto"/>
            <w:left w:val="none" w:sz="0" w:space="0" w:color="auto"/>
            <w:bottom w:val="none" w:sz="0" w:space="0" w:color="auto"/>
            <w:right w:val="none" w:sz="0" w:space="0" w:color="auto"/>
          </w:divBdr>
        </w:div>
        <w:div w:id="549725497">
          <w:marLeft w:val="675"/>
          <w:marRight w:val="0"/>
          <w:marTop w:val="0"/>
          <w:marBottom w:val="0"/>
          <w:divBdr>
            <w:top w:val="none" w:sz="0" w:space="0" w:color="auto"/>
            <w:left w:val="none" w:sz="0" w:space="0" w:color="auto"/>
            <w:bottom w:val="none" w:sz="0" w:space="0" w:color="auto"/>
            <w:right w:val="none" w:sz="0" w:space="0" w:color="auto"/>
          </w:divBdr>
          <w:divsChild>
            <w:div w:id="1034111949">
              <w:marLeft w:val="0"/>
              <w:marRight w:val="0"/>
              <w:marTop w:val="0"/>
              <w:marBottom w:val="0"/>
              <w:divBdr>
                <w:top w:val="none" w:sz="0" w:space="0" w:color="auto"/>
                <w:left w:val="none" w:sz="0" w:space="0" w:color="auto"/>
                <w:bottom w:val="none" w:sz="0" w:space="0" w:color="auto"/>
                <w:right w:val="none" w:sz="0" w:space="0" w:color="auto"/>
              </w:divBdr>
              <w:divsChild>
                <w:div w:id="85553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037912">
      <w:bodyDiv w:val="1"/>
      <w:marLeft w:val="0"/>
      <w:marRight w:val="0"/>
      <w:marTop w:val="0"/>
      <w:marBottom w:val="0"/>
      <w:divBdr>
        <w:top w:val="none" w:sz="0" w:space="0" w:color="auto"/>
        <w:left w:val="none" w:sz="0" w:space="0" w:color="auto"/>
        <w:bottom w:val="none" w:sz="0" w:space="0" w:color="auto"/>
        <w:right w:val="none" w:sz="0" w:space="0" w:color="auto"/>
      </w:divBdr>
      <w:divsChild>
        <w:div w:id="49575635">
          <w:marLeft w:val="0"/>
          <w:marRight w:val="0"/>
          <w:marTop w:val="240"/>
          <w:marBottom w:val="0"/>
          <w:divBdr>
            <w:top w:val="none" w:sz="0" w:space="0" w:color="auto"/>
            <w:left w:val="none" w:sz="0" w:space="0" w:color="auto"/>
            <w:bottom w:val="none" w:sz="0" w:space="0" w:color="auto"/>
            <w:right w:val="none" w:sz="0" w:space="0" w:color="auto"/>
          </w:divBdr>
          <w:divsChild>
            <w:div w:id="108593389">
              <w:marLeft w:val="0"/>
              <w:marRight w:val="0"/>
              <w:marTop w:val="0"/>
              <w:marBottom w:val="0"/>
              <w:divBdr>
                <w:top w:val="none" w:sz="0" w:space="0" w:color="auto"/>
                <w:left w:val="none" w:sz="0" w:space="0" w:color="auto"/>
                <w:bottom w:val="none" w:sz="0" w:space="0" w:color="auto"/>
                <w:right w:val="none" w:sz="0" w:space="0" w:color="auto"/>
              </w:divBdr>
            </w:div>
          </w:divsChild>
        </w:div>
        <w:div w:id="607586809">
          <w:marLeft w:val="0"/>
          <w:marRight w:val="0"/>
          <w:marTop w:val="240"/>
          <w:marBottom w:val="0"/>
          <w:divBdr>
            <w:top w:val="none" w:sz="0" w:space="0" w:color="auto"/>
            <w:left w:val="none" w:sz="0" w:space="0" w:color="auto"/>
            <w:bottom w:val="none" w:sz="0" w:space="0" w:color="auto"/>
            <w:right w:val="none" w:sz="0" w:space="0" w:color="auto"/>
          </w:divBdr>
        </w:div>
      </w:divsChild>
    </w:div>
    <w:div w:id="436408944">
      <w:bodyDiv w:val="1"/>
      <w:marLeft w:val="0"/>
      <w:marRight w:val="0"/>
      <w:marTop w:val="0"/>
      <w:marBottom w:val="0"/>
      <w:divBdr>
        <w:top w:val="none" w:sz="0" w:space="0" w:color="auto"/>
        <w:left w:val="none" w:sz="0" w:space="0" w:color="auto"/>
        <w:bottom w:val="none" w:sz="0" w:space="0" w:color="auto"/>
        <w:right w:val="none" w:sz="0" w:space="0" w:color="auto"/>
      </w:divBdr>
    </w:div>
    <w:div w:id="574358673">
      <w:bodyDiv w:val="1"/>
      <w:marLeft w:val="0"/>
      <w:marRight w:val="0"/>
      <w:marTop w:val="0"/>
      <w:marBottom w:val="0"/>
      <w:divBdr>
        <w:top w:val="none" w:sz="0" w:space="0" w:color="auto"/>
        <w:left w:val="none" w:sz="0" w:space="0" w:color="auto"/>
        <w:bottom w:val="none" w:sz="0" w:space="0" w:color="auto"/>
        <w:right w:val="none" w:sz="0" w:space="0" w:color="auto"/>
      </w:divBdr>
    </w:div>
    <w:div w:id="922029769">
      <w:bodyDiv w:val="1"/>
      <w:marLeft w:val="0"/>
      <w:marRight w:val="0"/>
      <w:marTop w:val="0"/>
      <w:marBottom w:val="0"/>
      <w:divBdr>
        <w:top w:val="none" w:sz="0" w:space="0" w:color="auto"/>
        <w:left w:val="none" w:sz="0" w:space="0" w:color="auto"/>
        <w:bottom w:val="none" w:sz="0" w:space="0" w:color="auto"/>
        <w:right w:val="none" w:sz="0" w:space="0" w:color="auto"/>
      </w:divBdr>
    </w:div>
    <w:div w:id="933441949">
      <w:bodyDiv w:val="1"/>
      <w:marLeft w:val="0"/>
      <w:marRight w:val="0"/>
      <w:marTop w:val="0"/>
      <w:marBottom w:val="0"/>
      <w:divBdr>
        <w:top w:val="none" w:sz="0" w:space="0" w:color="auto"/>
        <w:left w:val="none" w:sz="0" w:space="0" w:color="auto"/>
        <w:bottom w:val="none" w:sz="0" w:space="0" w:color="auto"/>
        <w:right w:val="none" w:sz="0" w:space="0" w:color="auto"/>
      </w:divBdr>
      <w:divsChild>
        <w:div w:id="1980987535">
          <w:marLeft w:val="0"/>
          <w:marRight w:val="0"/>
          <w:marTop w:val="0"/>
          <w:marBottom w:val="0"/>
          <w:divBdr>
            <w:top w:val="none" w:sz="0" w:space="0" w:color="auto"/>
            <w:left w:val="none" w:sz="0" w:space="0" w:color="auto"/>
            <w:bottom w:val="none" w:sz="0" w:space="0" w:color="auto"/>
            <w:right w:val="none" w:sz="0" w:space="0" w:color="auto"/>
          </w:divBdr>
          <w:divsChild>
            <w:div w:id="1851093702">
              <w:marLeft w:val="0"/>
              <w:marRight w:val="0"/>
              <w:marTop w:val="0"/>
              <w:marBottom w:val="0"/>
              <w:divBdr>
                <w:top w:val="none" w:sz="0" w:space="0" w:color="auto"/>
                <w:left w:val="none" w:sz="0" w:space="0" w:color="auto"/>
                <w:bottom w:val="none" w:sz="0" w:space="0" w:color="auto"/>
                <w:right w:val="none" w:sz="0" w:space="0" w:color="auto"/>
              </w:divBdr>
              <w:divsChild>
                <w:div w:id="677780579">
                  <w:marLeft w:val="0"/>
                  <w:marRight w:val="0"/>
                  <w:marTop w:val="0"/>
                  <w:marBottom w:val="0"/>
                  <w:divBdr>
                    <w:top w:val="none" w:sz="0" w:space="0" w:color="auto"/>
                    <w:left w:val="none" w:sz="0" w:space="0" w:color="auto"/>
                    <w:bottom w:val="none" w:sz="0" w:space="0" w:color="auto"/>
                    <w:right w:val="none" w:sz="0" w:space="0" w:color="auto"/>
                  </w:divBdr>
                  <w:divsChild>
                    <w:div w:id="574322789">
                      <w:marLeft w:val="0"/>
                      <w:marRight w:val="0"/>
                      <w:marTop w:val="0"/>
                      <w:marBottom w:val="0"/>
                      <w:divBdr>
                        <w:top w:val="none" w:sz="0" w:space="0" w:color="auto"/>
                        <w:left w:val="none" w:sz="0" w:space="0" w:color="auto"/>
                        <w:bottom w:val="none" w:sz="0" w:space="0" w:color="auto"/>
                        <w:right w:val="none" w:sz="0" w:space="0" w:color="auto"/>
                      </w:divBdr>
                      <w:divsChild>
                        <w:div w:id="2054844638">
                          <w:marLeft w:val="0"/>
                          <w:marRight w:val="0"/>
                          <w:marTop w:val="0"/>
                          <w:marBottom w:val="0"/>
                          <w:divBdr>
                            <w:top w:val="none" w:sz="0" w:space="0" w:color="auto"/>
                            <w:left w:val="none" w:sz="0" w:space="0" w:color="auto"/>
                            <w:bottom w:val="none" w:sz="0" w:space="0" w:color="auto"/>
                            <w:right w:val="none" w:sz="0" w:space="0" w:color="auto"/>
                          </w:divBdr>
                        </w:div>
                      </w:divsChild>
                    </w:div>
                    <w:div w:id="274410945">
                      <w:marLeft w:val="0"/>
                      <w:marRight w:val="0"/>
                      <w:marTop w:val="0"/>
                      <w:marBottom w:val="0"/>
                      <w:divBdr>
                        <w:top w:val="none" w:sz="0" w:space="0" w:color="auto"/>
                        <w:left w:val="none" w:sz="0" w:space="0" w:color="auto"/>
                        <w:bottom w:val="none" w:sz="0" w:space="0" w:color="auto"/>
                        <w:right w:val="none" w:sz="0" w:space="0" w:color="auto"/>
                      </w:divBdr>
                      <w:divsChild>
                        <w:div w:id="649793631">
                          <w:marLeft w:val="0"/>
                          <w:marRight w:val="0"/>
                          <w:marTop w:val="0"/>
                          <w:marBottom w:val="0"/>
                          <w:divBdr>
                            <w:top w:val="none" w:sz="0" w:space="0" w:color="auto"/>
                            <w:left w:val="none" w:sz="0" w:space="0" w:color="auto"/>
                            <w:bottom w:val="none" w:sz="0" w:space="0" w:color="auto"/>
                            <w:right w:val="none" w:sz="0" w:space="0" w:color="auto"/>
                          </w:divBdr>
                          <w:divsChild>
                            <w:div w:id="14486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14919">
                      <w:marLeft w:val="0"/>
                      <w:marRight w:val="0"/>
                      <w:marTop w:val="0"/>
                      <w:marBottom w:val="0"/>
                      <w:divBdr>
                        <w:top w:val="none" w:sz="0" w:space="0" w:color="auto"/>
                        <w:left w:val="none" w:sz="0" w:space="0" w:color="auto"/>
                        <w:bottom w:val="none" w:sz="0" w:space="0" w:color="auto"/>
                        <w:right w:val="none" w:sz="0" w:space="0" w:color="auto"/>
                      </w:divBdr>
                      <w:divsChild>
                        <w:div w:id="328288773">
                          <w:marLeft w:val="0"/>
                          <w:marRight w:val="0"/>
                          <w:marTop w:val="0"/>
                          <w:marBottom w:val="0"/>
                          <w:divBdr>
                            <w:top w:val="none" w:sz="0" w:space="0" w:color="auto"/>
                            <w:left w:val="none" w:sz="0" w:space="0" w:color="auto"/>
                            <w:bottom w:val="none" w:sz="0" w:space="0" w:color="auto"/>
                            <w:right w:val="none" w:sz="0" w:space="0" w:color="auto"/>
                          </w:divBdr>
                          <w:divsChild>
                            <w:div w:id="174352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6008">
                      <w:marLeft w:val="0"/>
                      <w:marRight w:val="0"/>
                      <w:marTop w:val="0"/>
                      <w:marBottom w:val="0"/>
                      <w:divBdr>
                        <w:top w:val="none" w:sz="0" w:space="0" w:color="auto"/>
                        <w:left w:val="none" w:sz="0" w:space="0" w:color="auto"/>
                        <w:bottom w:val="none" w:sz="0" w:space="0" w:color="auto"/>
                        <w:right w:val="none" w:sz="0" w:space="0" w:color="auto"/>
                      </w:divBdr>
                      <w:divsChild>
                        <w:div w:id="1133256167">
                          <w:marLeft w:val="0"/>
                          <w:marRight w:val="0"/>
                          <w:marTop w:val="0"/>
                          <w:marBottom w:val="0"/>
                          <w:divBdr>
                            <w:top w:val="none" w:sz="0" w:space="0" w:color="auto"/>
                            <w:left w:val="none" w:sz="0" w:space="0" w:color="auto"/>
                            <w:bottom w:val="none" w:sz="0" w:space="0" w:color="auto"/>
                            <w:right w:val="none" w:sz="0" w:space="0" w:color="auto"/>
                          </w:divBdr>
                          <w:divsChild>
                            <w:div w:id="19457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82334">
                      <w:marLeft w:val="0"/>
                      <w:marRight w:val="0"/>
                      <w:marTop w:val="0"/>
                      <w:marBottom w:val="0"/>
                      <w:divBdr>
                        <w:top w:val="none" w:sz="0" w:space="0" w:color="auto"/>
                        <w:left w:val="none" w:sz="0" w:space="0" w:color="auto"/>
                        <w:bottom w:val="none" w:sz="0" w:space="0" w:color="auto"/>
                        <w:right w:val="none" w:sz="0" w:space="0" w:color="auto"/>
                      </w:divBdr>
                      <w:divsChild>
                        <w:div w:id="297152081">
                          <w:marLeft w:val="0"/>
                          <w:marRight w:val="0"/>
                          <w:marTop w:val="0"/>
                          <w:marBottom w:val="0"/>
                          <w:divBdr>
                            <w:top w:val="none" w:sz="0" w:space="0" w:color="auto"/>
                            <w:left w:val="none" w:sz="0" w:space="0" w:color="auto"/>
                            <w:bottom w:val="none" w:sz="0" w:space="0" w:color="auto"/>
                            <w:right w:val="none" w:sz="0" w:space="0" w:color="auto"/>
                          </w:divBdr>
                          <w:divsChild>
                            <w:div w:id="68629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13665">
                      <w:marLeft w:val="0"/>
                      <w:marRight w:val="0"/>
                      <w:marTop w:val="0"/>
                      <w:marBottom w:val="0"/>
                      <w:divBdr>
                        <w:top w:val="none" w:sz="0" w:space="0" w:color="auto"/>
                        <w:left w:val="none" w:sz="0" w:space="0" w:color="auto"/>
                        <w:bottom w:val="none" w:sz="0" w:space="0" w:color="auto"/>
                        <w:right w:val="none" w:sz="0" w:space="0" w:color="auto"/>
                      </w:divBdr>
                      <w:divsChild>
                        <w:div w:id="1505047270">
                          <w:marLeft w:val="0"/>
                          <w:marRight w:val="0"/>
                          <w:marTop w:val="0"/>
                          <w:marBottom w:val="0"/>
                          <w:divBdr>
                            <w:top w:val="none" w:sz="0" w:space="0" w:color="auto"/>
                            <w:left w:val="none" w:sz="0" w:space="0" w:color="auto"/>
                            <w:bottom w:val="none" w:sz="0" w:space="0" w:color="auto"/>
                            <w:right w:val="none" w:sz="0" w:space="0" w:color="auto"/>
                          </w:divBdr>
                          <w:divsChild>
                            <w:div w:id="19330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6771">
                      <w:marLeft w:val="0"/>
                      <w:marRight w:val="0"/>
                      <w:marTop w:val="0"/>
                      <w:marBottom w:val="0"/>
                      <w:divBdr>
                        <w:top w:val="none" w:sz="0" w:space="0" w:color="auto"/>
                        <w:left w:val="none" w:sz="0" w:space="0" w:color="auto"/>
                        <w:bottom w:val="none" w:sz="0" w:space="0" w:color="auto"/>
                        <w:right w:val="none" w:sz="0" w:space="0" w:color="auto"/>
                      </w:divBdr>
                      <w:divsChild>
                        <w:div w:id="1260724632">
                          <w:marLeft w:val="0"/>
                          <w:marRight w:val="0"/>
                          <w:marTop w:val="0"/>
                          <w:marBottom w:val="0"/>
                          <w:divBdr>
                            <w:top w:val="none" w:sz="0" w:space="0" w:color="auto"/>
                            <w:left w:val="none" w:sz="0" w:space="0" w:color="auto"/>
                            <w:bottom w:val="none" w:sz="0" w:space="0" w:color="auto"/>
                            <w:right w:val="none" w:sz="0" w:space="0" w:color="auto"/>
                          </w:divBdr>
                          <w:divsChild>
                            <w:div w:id="201110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6825">
                      <w:marLeft w:val="0"/>
                      <w:marRight w:val="0"/>
                      <w:marTop w:val="0"/>
                      <w:marBottom w:val="0"/>
                      <w:divBdr>
                        <w:top w:val="none" w:sz="0" w:space="0" w:color="auto"/>
                        <w:left w:val="none" w:sz="0" w:space="0" w:color="auto"/>
                        <w:bottom w:val="none" w:sz="0" w:space="0" w:color="auto"/>
                        <w:right w:val="none" w:sz="0" w:space="0" w:color="auto"/>
                      </w:divBdr>
                      <w:divsChild>
                        <w:div w:id="1136220871">
                          <w:marLeft w:val="0"/>
                          <w:marRight w:val="0"/>
                          <w:marTop w:val="0"/>
                          <w:marBottom w:val="0"/>
                          <w:divBdr>
                            <w:top w:val="none" w:sz="0" w:space="0" w:color="auto"/>
                            <w:left w:val="none" w:sz="0" w:space="0" w:color="auto"/>
                            <w:bottom w:val="none" w:sz="0" w:space="0" w:color="auto"/>
                            <w:right w:val="none" w:sz="0" w:space="0" w:color="auto"/>
                          </w:divBdr>
                          <w:divsChild>
                            <w:div w:id="145301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931235">
                  <w:marLeft w:val="0"/>
                  <w:marRight w:val="0"/>
                  <w:marTop w:val="0"/>
                  <w:marBottom w:val="0"/>
                  <w:divBdr>
                    <w:top w:val="none" w:sz="0" w:space="0" w:color="auto"/>
                    <w:left w:val="none" w:sz="0" w:space="0" w:color="auto"/>
                    <w:bottom w:val="none" w:sz="0" w:space="0" w:color="auto"/>
                    <w:right w:val="none" w:sz="0" w:space="0" w:color="auto"/>
                  </w:divBdr>
                  <w:divsChild>
                    <w:div w:id="728965089">
                      <w:marLeft w:val="0"/>
                      <w:marRight w:val="0"/>
                      <w:marTop w:val="0"/>
                      <w:marBottom w:val="0"/>
                      <w:divBdr>
                        <w:top w:val="none" w:sz="0" w:space="0" w:color="auto"/>
                        <w:left w:val="none" w:sz="0" w:space="0" w:color="auto"/>
                        <w:bottom w:val="none" w:sz="0" w:space="0" w:color="auto"/>
                        <w:right w:val="none" w:sz="0" w:space="0" w:color="auto"/>
                      </w:divBdr>
                      <w:divsChild>
                        <w:div w:id="569316011">
                          <w:marLeft w:val="0"/>
                          <w:marRight w:val="0"/>
                          <w:marTop w:val="0"/>
                          <w:marBottom w:val="0"/>
                          <w:divBdr>
                            <w:top w:val="none" w:sz="0" w:space="0" w:color="auto"/>
                            <w:left w:val="none" w:sz="0" w:space="0" w:color="auto"/>
                            <w:bottom w:val="none" w:sz="0" w:space="0" w:color="auto"/>
                            <w:right w:val="none" w:sz="0" w:space="0" w:color="auto"/>
                          </w:divBdr>
                        </w:div>
                      </w:divsChild>
                    </w:div>
                    <w:div w:id="1608268859">
                      <w:marLeft w:val="0"/>
                      <w:marRight w:val="0"/>
                      <w:marTop w:val="0"/>
                      <w:marBottom w:val="0"/>
                      <w:divBdr>
                        <w:top w:val="none" w:sz="0" w:space="0" w:color="auto"/>
                        <w:left w:val="none" w:sz="0" w:space="0" w:color="auto"/>
                        <w:bottom w:val="none" w:sz="0" w:space="0" w:color="auto"/>
                        <w:right w:val="none" w:sz="0" w:space="0" w:color="auto"/>
                      </w:divBdr>
                      <w:divsChild>
                        <w:div w:id="632834302">
                          <w:marLeft w:val="0"/>
                          <w:marRight w:val="0"/>
                          <w:marTop w:val="0"/>
                          <w:marBottom w:val="0"/>
                          <w:divBdr>
                            <w:top w:val="none" w:sz="0" w:space="0" w:color="auto"/>
                            <w:left w:val="none" w:sz="0" w:space="0" w:color="auto"/>
                            <w:bottom w:val="none" w:sz="0" w:space="0" w:color="auto"/>
                            <w:right w:val="none" w:sz="0" w:space="0" w:color="auto"/>
                          </w:divBdr>
                          <w:divsChild>
                            <w:div w:id="2208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01853">
                      <w:marLeft w:val="0"/>
                      <w:marRight w:val="0"/>
                      <w:marTop w:val="0"/>
                      <w:marBottom w:val="0"/>
                      <w:divBdr>
                        <w:top w:val="none" w:sz="0" w:space="0" w:color="auto"/>
                        <w:left w:val="none" w:sz="0" w:space="0" w:color="auto"/>
                        <w:bottom w:val="none" w:sz="0" w:space="0" w:color="auto"/>
                        <w:right w:val="none" w:sz="0" w:space="0" w:color="auto"/>
                      </w:divBdr>
                      <w:divsChild>
                        <w:div w:id="1794707185">
                          <w:marLeft w:val="0"/>
                          <w:marRight w:val="0"/>
                          <w:marTop w:val="0"/>
                          <w:marBottom w:val="0"/>
                          <w:divBdr>
                            <w:top w:val="none" w:sz="0" w:space="0" w:color="auto"/>
                            <w:left w:val="none" w:sz="0" w:space="0" w:color="auto"/>
                            <w:bottom w:val="none" w:sz="0" w:space="0" w:color="auto"/>
                            <w:right w:val="none" w:sz="0" w:space="0" w:color="auto"/>
                          </w:divBdr>
                          <w:divsChild>
                            <w:div w:id="9180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79977">
                      <w:marLeft w:val="0"/>
                      <w:marRight w:val="0"/>
                      <w:marTop w:val="0"/>
                      <w:marBottom w:val="0"/>
                      <w:divBdr>
                        <w:top w:val="none" w:sz="0" w:space="0" w:color="auto"/>
                        <w:left w:val="none" w:sz="0" w:space="0" w:color="auto"/>
                        <w:bottom w:val="none" w:sz="0" w:space="0" w:color="auto"/>
                        <w:right w:val="none" w:sz="0" w:space="0" w:color="auto"/>
                      </w:divBdr>
                      <w:divsChild>
                        <w:div w:id="1743672198">
                          <w:marLeft w:val="0"/>
                          <w:marRight w:val="0"/>
                          <w:marTop w:val="0"/>
                          <w:marBottom w:val="0"/>
                          <w:divBdr>
                            <w:top w:val="none" w:sz="0" w:space="0" w:color="auto"/>
                            <w:left w:val="none" w:sz="0" w:space="0" w:color="auto"/>
                            <w:bottom w:val="none" w:sz="0" w:space="0" w:color="auto"/>
                            <w:right w:val="none" w:sz="0" w:space="0" w:color="auto"/>
                          </w:divBdr>
                          <w:divsChild>
                            <w:div w:id="169222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619072">
              <w:marLeft w:val="0"/>
              <w:marRight w:val="0"/>
              <w:marTop w:val="0"/>
              <w:marBottom w:val="0"/>
              <w:divBdr>
                <w:top w:val="none" w:sz="0" w:space="0" w:color="auto"/>
                <w:left w:val="none" w:sz="0" w:space="0" w:color="auto"/>
                <w:bottom w:val="none" w:sz="0" w:space="0" w:color="auto"/>
                <w:right w:val="none" w:sz="0" w:space="0" w:color="auto"/>
              </w:divBdr>
              <w:divsChild>
                <w:div w:id="54473099">
                  <w:marLeft w:val="0"/>
                  <w:marRight w:val="0"/>
                  <w:marTop w:val="0"/>
                  <w:marBottom w:val="0"/>
                  <w:divBdr>
                    <w:top w:val="none" w:sz="0" w:space="0" w:color="auto"/>
                    <w:left w:val="none" w:sz="0" w:space="0" w:color="auto"/>
                    <w:bottom w:val="none" w:sz="0" w:space="0" w:color="auto"/>
                    <w:right w:val="none" w:sz="0" w:space="0" w:color="auto"/>
                  </w:divBdr>
                  <w:divsChild>
                    <w:div w:id="8922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06292">
              <w:marLeft w:val="0"/>
              <w:marRight w:val="0"/>
              <w:marTop w:val="0"/>
              <w:marBottom w:val="0"/>
              <w:divBdr>
                <w:top w:val="none" w:sz="0" w:space="0" w:color="auto"/>
                <w:left w:val="none" w:sz="0" w:space="0" w:color="auto"/>
                <w:bottom w:val="none" w:sz="0" w:space="0" w:color="auto"/>
                <w:right w:val="none" w:sz="0" w:space="0" w:color="auto"/>
              </w:divBdr>
              <w:divsChild>
                <w:div w:id="1708331123">
                  <w:marLeft w:val="0"/>
                  <w:marRight w:val="0"/>
                  <w:marTop w:val="0"/>
                  <w:marBottom w:val="0"/>
                  <w:divBdr>
                    <w:top w:val="none" w:sz="0" w:space="0" w:color="auto"/>
                    <w:left w:val="none" w:sz="0" w:space="0" w:color="auto"/>
                    <w:bottom w:val="none" w:sz="0" w:space="0" w:color="auto"/>
                    <w:right w:val="none" w:sz="0" w:space="0" w:color="auto"/>
                  </w:divBdr>
                  <w:divsChild>
                    <w:div w:id="253636841">
                      <w:marLeft w:val="0"/>
                      <w:marRight w:val="0"/>
                      <w:marTop w:val="0"/>
                      <w:marBottom w:val="0"/>
                      <w:divBdr>
                        <w:top w:val="none" w:sz="0" w:space="0" w:color="auto"/>
                        <w:left w:val="none" w:sz="0" w:space="0" w:color="auto"/>
                        <w:bottom w:val="none" w:sz="0" w:space="0" w:color="auto"/>
                        <w:right w:val="none" w:sz="0" w:space="0" w:color="auto"/>
                      </w:divBdr>
                      <w:divsChild>
                        <w:div w:id="19715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82617">
                  <w:marLeft w:val="0"/>
                  <w:marRight w:val="0"/>
                  <w:marTop w:val="0"/>
                  <w:marBottom w:val="0"/>
                  <w:divBdr>
                    <w:top w:val="none" w:sz="0" w:space="0" w:color="auto"/>
                    <w:left w:val="none" w:sz="0" w:space="0" w:color="auto"/>
                    <w:bottom w:val="none" w:sz="0" w:space="0" w:color="auto"/>
                    <w:right w:val="none" w:sz="0" w:space="0" w:color="auto"/>
                  </w:divBdr>
                  <w:divsChild>
                    <w:div w:id="150603243">
                      <w:marLeft w:val="0"/>
                      <w:marRight w:val="0"/>
                      <w:marTop w:val="0"/>
                      <w:marBottom w:val="0"/>
                      <w:divBdr>
                        <w:top w:val="none" w:sz="0" w:space="0" w:color="auto"/>
                        <w:left w:val="none" w:sz="0" w:space="0" w:color="auto"/>
                        <w:bottom w:val="none" w:sz="0" w:space="0" w:color="auto"/>
                        <w:right w:val="none" w:sz="0" w:space="0" w:color="auto"/>
                      </w:divBdr>
                      <w:divsChild>
                        <w:div w:id="1341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674025">
              <w:marLeft w:val="0"/>
              <w:marRight w:val="0"/>
              <w:marTop w:val="0"/>
              <w:marBottom w:val="0"/>
              <w:divBdr>
                <w:top w:val="none" w:sz="0" w:space="0" w:color="auto"/>
                <w:left w:val="none" w:sz="0" w:space="0" w:color="auto"/>
                <w:bottom w:val="none" w:sz="0" w:space="0" w:color="auto"/>
                <w:right w:val="none" w:sz="0" w:space="0" w:color="auto"/>
              </w:divBdr>
              <w:divsChild>
                <w:div w:id="899441203">
                  <w:marLeft w:val="0"/>
                  <w:marRight w:val="0"/>
                  <w:marTop w:val="0"/>
                  <w:marBottom w:val="0"/>
                  <w:divBdr>
                    <w:top w:val="none" w:sz="0" w:space="0" w:color="auto"/>
                    <w:left w:val="none" w:sz="0" w:space="0" w:color="auto"/>
                    <w:bottom w:val="none" w:sz="0" w:space="0" w:color="auto"/>
                    <w:right w:val="none" w:sz="0" w:space="0" w:color="auto"/>
                  </w:divBdr>
                  <w:divsChild>
                    <w:div w:id="608664819">
                      <w:marLeft w:val="0"/>
                      <w:marRight w:val="0"/>
                      <w:marTop w:val="0"/>
                      <w:marBottom w:val="0"/>
                      <w:divBdr>
                        <w:top w:val="none" w:sz="0" w:space="0" w:color="auto"/>
                        <w:left w:val="none" w:sz="0" w:space="0" w:color="auto"/>
                        <w:bottom w:val="none" w:sz="0" w:space="0" w:color="auto"/>
                        <w:right w:val="none" w:sz="0" w:space="0" w:color="auto"/>
                      </w:divBdr>
                    </w:div>
                  </w:divsChild>
                </w:div>
                <w:div w:id="849611994">
                  <w:marLeft w:val="0"/>
                  <w:marRight w:val="0"/>
                  <w:marTop w:val="0"/>
                  <w:marBottom w:val="0"/>
                  <w:divBdr>
                    <w:top w:val="none" w:sz="0" w:space="0" w:color="auto"/>
                    <w:left w:val="none" w:sz="0" w:space="0" w:color="auto"/>
                    <w:bottom w:val="none" w:sz="0" w:space="0" w:color="auto"/>
                    <w:right w:val="none" w:sz="0" w:space="0" w:color="auto"/>
                  </w:divBdr>
                  <w:divsChild>
                    <w:div w:id="333656122">
                      <w:marLeft w:val="0"/>
                      <w:marRight w:val="0"/>
                      <w:marTop w:val="0"/>
                      <w:marBottom w:val="0"/>
                      <w:divBdr>
                        <w:top w:val="none" w:sz="0" w:space="0" w:color="auto"/>
                        <w:left w:val="none" w:sz="0" w:space="0" w:color="auto"/>
                        <w:bottom w:val="none" w:sz="0" w:space="0" w:color="auto"/>
                        <w:right w:val="none" w:sz="0" w:space="0" w:color="auto"/>
                      </w:divBdr>
                      <w:divsChild>
                        <w:div w:id="150786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24884">
                  <w:marLeft w:val="0"/>
                  <w:marRight w:val="0"/>
                  <w:marTop w:val="0"/>
                  <w:marBottom w:val="0"/>
                  <w:divBdr>
                    <w:top w:val="none" w:sz="0" w:space="0" w:color="auto"/>
                    <w:left w:val="none" w:sz="0" w:space="0" w:color="auto"/>
                    <w:bottom w:val="none" w:sz="0" w:space="0" w:color="auto"/>
                    <w:right w:val="none" w:sz="0" w:space="0" w:color="auto"/>
                  </w:divBdr>
                  <w:divsChild>
                    <w:div w:id="1674723721">
                      <w:marLeft w:val="0"/>
                      <w:marRight w:val="0"/>
                      <w:marTop w:val="0"/>
                      <w:marBottom w:val="0"/>
                      <w:divBdr>
                        <w:top w:val="none" w:sz="0" w:space="0" w:color="auto"/>
                        <w:left w:val="none" w:sz="0" w:space="0" w:color="auto"/>
                        <w:bottom w:val="none" w:sz="0" w:space="0" w:color="auto"/>
                        <w:right w:val="none" w:sz="0" w:space="0" w:color="auto"/>
                      </w:divBdr>
                      <w:divsChild>
                        <w:div w:id="17492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68982">
                  <w:marLeft w:val="0"/>
                  <w:marRight w:val="0"/>
                  <w:marTop w:val="0"/>
                  <w:marBottom w:val="0"/>
                  <w:divBdr>
                    <w:top w:val="none" w:sz="0" w:space="0" w:color="auto"/>
                    <w:left w:val="none" w:sz="0" w:space="0" w:color="auto"/>
                    <w:bottom w:val="none" w:sz="0" w:space="0" w:color="auto"/>
                    <w:right w:val="none" w:sz="0" w:space="0" w:color="auto"/>
                  </w:divBdr>
                  <w:divsChild>
                    <w:div w:id="694430824">
                      <w:marLeft w:val="0"/>
                      <w:marRight w:val="0"/>
                      <w:marTop w:val="0"/>
                      <w:marBottom w:val="0"/>
                      <w:divBdr>
                        <w:top w:val="none" w:sz="0" w:space="0" w:color="auto"/>
                        <w:left w:val="none" w:sz="0" w:space="0" w:color="auto"/>
                        <w:bottom w:val="none" w:sz="0" w:space="0" w:color="auto"/>
                        <w:right w:val="none" w:sz="0" w:space="0" w:color="auto"/>
                      </w:divBdr>
                      <w:divsChild>
                        <w:div w:id="75983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18136">
                  <w:marLeft w:val="0"/>
                  <w:marRight w:val="0"/>
                  <w:marTop w:val="0"/>
                  <w:marBottom w:val="0"/>
                  <w:divBdr>
                    <w:top w:val="none" w:sz="0" w:space="0" w:color="auto"/>
                    <w:left w:val="none" w:sz="0" w:space="0" w:color="auto"/>
                    <w:bottom w:val="none" w:sz="0" w:space="0" w:color="auto"/>
                    <w:right w:val="none" w:sz="0" w:space="0" w:color="auto"/>
                  </w:divBdr>
                  <w:divsChild>
                    <w:div w:id="880483118">
                      <w:marLeft w:val="0"/>
                      <w:marRight w:val="0"/>
                      <w:marTop w:val="0"/>
                      <w:marBottom w:val="0"/>
                      <w:divBdr>
                        <w:top w:val="none" w:sz="0" w:space="0" w:color="auto"/>
                        <w:left w:val="none" w:sz="0" w:space="0" w:color="auto"/>
                        <w:bottom w:val="none" w:sz="0" w:space="0" w:color="auto"/>
                        <w:right w:val="none" w:sz="0" w:space="0" w:color="auto"/>
                      </w:divBdr>
                      <w:divsChild>
                        <w:div w:id="166554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14163">
                  <w:marLeft w:val="0"/>
                  <w:marRight w:val="0"/>
                  <w:marTop w:val="0"/>
                  <w:marBottom w:val="0"/>
                  <w:divBdr>
                    <w:top w:val="none" w:sz="0" w:space="0" w:color="auto"/>
                    <w:left w:val="none" w:sz="0" w:space="0" w:color="auto"/>
                    <w:bottom w:val="none" w:sz="0" w:space="0" w:color="auto"/>
                    <w:right w:val="none" w:sz="0" w:space="0" w:color="auto"/>
                  </w:divBdr>
                  <w:divsChild>
                    <w:div w:id="1897739416">
                      <w:marLeft w:val="0"/>
                      <w:marRight w:val="0"/>
                      <w:marTop w:val="0"/>
                      <w:marBottom w:val="0"/>
                      <w:divBdr>
                        <w:top w:val="none" w:sz="0" w:space="0" w:color="auto"/>
                        <w:left w:val="none" w:sz="0" w:space="0" w:color="auto"/>
                        <w:bottom w:val="none" w:sz="0" w:space="0" w:color="auto"/>
                        <w:right w:val="none" w:sz="0" w:space="0" w:color="auto"/>
                      </w:divBdr>
                      <w:divsChild>
                        <w:div w:id="802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4878">
      <w:bodyDiv w:val="1"/>
      <w:marLeft w:val="0"/>
      <w:marRight w:val="0"/>
      <w:marTop w:val="0"/>
      <w:marBottom w:val="0"/>
      <w:divBdr>
        <w:top w:val="none" w:sz="0" w:space="0" w:color="auto"/>
        <w:left w:val="none" w:sz="0" w:space="0" w:color="auto"/>
        <w:bottom w:val="none" w:sz="0" w:space="0" w:color="auto"/>
        <w:right w:val="none" w:sz="0" w:space="0" w:color="auto"/>
      </w:divBdr>
    </w:div>
    <w:div w:id="1043477357">
      <w:bodyDiv w:val="1"/>
      <w:marLeft w:val="0"/>
      <w:marRight w:val="0"/>
      <w:marTop w:val="0"/>
      <w:marBottom w:val="0"/>
      <w:divBdr>
        <w:top w:val="none" w:sz="0" w:space="0" w:color="auto"/>
        <w:left w:val="none" w:sz="0" w:space="0" w:color="auto"/>
        <w:bottom w:val="none" w:sz="0" w:space="0" w:color="auto"/>
        <w:right w:val="none" w:sz="0" w:space="0" w:color="auto"/>
      </w:divBdr>
    </w:div>
    <w:div w:id="1090204142">
      <w:bodyDiv w:val="1"/>
      <w:marLeft w:val="0"/>
      <w:marRight w:val="0"/>
      <w:marTop w:val="0"/>
      <w:marBottom w:val="0"/>
      <w:divBdr>
        <w:top w:val="none" w:sz="0" w:space="0" w:color="auto"/>
        <w:left w:val="none" w:sz="0" w:space="0" w:color="auto"/>
        <w:bottom w:val="none" w:sz="0" w:space="0" w:color="auto"/>
        <w:right w:val="none" w:sz="0" w:space="0" w:color="auto"/>
      </w:divBdr>
      <w:divsChild>
        <w:div w:id="1425489716">
          <w:marLeft w:val="0"/>
          <w:marRight w:val="0"/>
          <w:marTop w:val="0"/>
          <w:marBottom w:val="0"/>
          <w:divBdr>
            <w:top w:val="none" w:sz="0" w:space="0" w:color="auto"/>
            <w:left w:val="none" w:sz="0" w:space="0" w:color="auto"/>
            <w:bottom w:val="none" w:sz="0" w:space="0" w:color="auto"/>
            <w:right w:val="none" w:sz="0" w:space="0" w:color="auto"/>
          </w:divBdr>
          <w:divsChild>
            <w:div w:id="496189737">
              <w:marLeft w:val="0"/>
              <w:marRight w:val="0"/>
              <w:marTop w:val="0"/>
              <w:marBottom w:val="0"/>
              <w:divBdr>
                <w:top w:val="none" w:sz="0" w:space="0" w:color="auto"/>
                <w:left w:val="none" w:sz="0" w:space="0" w:color="auto"/>
                <w:bottom w:val="none" w:sz="0" w:space="0" w:color="auto"/>
                <w:right w:val="none" w:sz="0" w:space="0" w:color="auto"/>
              </w:divBdr>
              <w:divsChild>
                <w:div w:id="124218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234219">
      <w:bodyDiv w:val="1"/>
      <w:marLeft w:val="0"/>
      <w:marRight w:val="0"/>
      <w:marTop w:val="0"/>
      <w:marBottom w:val="0"/>
      <w:divBdr>
        <w:top w:val="none" w:sz="0" w:space="0" w:color="auto"/>
        <w:left w:val="none" w:sz="0" w:space="0" w:color="auto"/>
        <w:bottom w:val="none" w:sz="0" w:space="0" w:color="auto"/>
        <w:right w:val="none" w:sz="0" w:space="0" w:color="auto"/>
      </w:divBdr>
      <w:divsChild>
        <w:div w:id="826751002">
          <w:marLeft w:val="0"/>
          <w:marRight w:val="0"/>
          <w:marTop w:val="240"/>
          <w:marBottom w:val="0"/>
          <w:divBdr>
            <w:top w:val="none" w:sz="0" w:space="0" w:color="auto"/>
            <w:left w:val="none" w:sz="0" w:space="0" w:color="auto"/>
            <w:bottom w:val="none" w:sz="0" w:space="0" w:color="auto"/>
            <w:right w:val="none" w:sz="0" w:space="0" w:color="auto"/>
          </w:divBdr>
          <w:divsChild>
            <w:div w:id="162862523">
              <w:marLeft w:val="0"/>
              <w:marRight w:val="0"/>
              <w:marTop w:val="0"/>
              <w:marBottom w:val="0"/>
              <w:divBdr>
                <w:top w:val="none" w:sz="0" w:space="0" w:color="auto"/>
                <w:left w:val="none" w:sz="0" w:space="0" w:color="auto"/>
                <w:bottom w:val="none" w:sz="0" w:space="0" w:color="auto"/>
                <w:right w:val="none" w:sz="0" w:space="0" w:color="auto"/>
              </w:divBdr>
              <w:divsChild>
                <w:div w:id="1856923485">
                  <w:marLeft w:val="0"/>
                  <w:marRight w:val="0"/>
                  <w:marTop w:val="0"/>
                  <w:marBottom w:val="0"/>
                  <w:divBdr>
                    <w:top w:val="none" w:sz="0" w:space="0" w:color="auto"/>
                    <w:left w:val="none" w:sz="0" w:space="0" w:color="auto"/>
                    <w:bottom w:val="none" w:sz="0" w:space="0" w:color="auto"/>
                    <w:right w:val="none" w:sz="0" w:space="0" w:color="auto"/>
                  </w:divBdr>
                </w:div>
              </w:divsChild>
            </w:div>
            <w:div w:id="1247107383">
              <w:marLeft w:val="0"/>
              <w:marRight w:val="0"/>
              <w:marTop w:val="240"/>
              <w:marBottom w:val="0"/>
              <w:divBdr>
                <w:top w:val="none" w:sz="0" w:space="0" w:color="auto"/>
                <w:left w:val="none" w:sz="0" w:space="0" w:color="auto"/>
                <w:bottom w:val="none" w:sz="0" w:space="0" w:color="auto"/>
                <w:right w:val="none" w:sz="0" w:space="0" w:color="auto"/>
              </w:divBdr>
              <w:divsChild>
                <w:div w:id="1236696158">
                  <w:marLeft w:val="0"/>
                  <w:marRight w:val="0"/>
                  <w:marTop w:val="0"/>
                  <w:marBottom w:val="0"/>
                  <w:divBdr>
                    <w:top w:val="none" w:sz="0" w:space="0" w:color="auto"/>
                    <w:left w:val="none" w:sz="0" w:space="0" w:color="auto"/>
                    <w:bottom w:val="none" w:sz="0" w:space="0" w:color="auto"/>
                    <w:right w:val="none" w:sz="0" w:space="0" w:color="auto"/>
                  </w:divBdr>
                  <w:divsChild>
                    <w:div w:id="10994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58260">
              <w:marLeft w:val="0"/>
              <w:marRight w:val="0"/>
              <w:marTop w:val="240"/>
              <w:marBottom w:val="0"/>
              <w:divBdr>
                <w:top w:val="none" w:sz="0" w:space="0" w:color="auto"/>
                <w:left w:val="none" w:sz="0" w:space="0" w:color="auto"/>
                <w:bottom w:val="none" w:sz="0" w:space="0" w:color="auto"/>
                <w:right w:val="none" w:sz="0" w:space="0" w:color="auto"/>
              </w:divBdr>
              <w:divsChild>
                <w:div w:id="274286277">
                  <w:marLeft w:val="0"/>
                  <w:marRight w:val="0"/>
                  <w:marTop w:val="0"/>
                  <w:marBottom w:val="0"/>
                  <w:divBdr>
                    <w:top w:val="none" w:sz="0" w:space="0" w:color="auto"/>
                    <w:left w:val="none" w:sz="0" w:space="0" w:color="auto"/>
                    <w:bottom w:val="none" w:sz="0" w:space="0" w:color="auto"/>
                    <w:right w:val="none" w:sz="0" w:space="0" w:color="auto"/>
                  </w:divBdr>
                  <w:divsChild>
                    <w:div w:id="87477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9253">
              <w:marLeft w:val="0"/>
              <w:marRight w:val="0"/>
              <w:marTop w:val="240"/>
              <w:marBottom w:val="0"/>
              <w:divBdr>
                <w:top w:val="none" w:sz="0" w:space="0" w:color="auto"/>
                <w:left w:val="none" w:sz="0" w:space="0" w:color="auto"/>
                <w:bottom w:val="none" w:sz="0" w:space="0" w:color="auto"/>
                <w:right w:val="none" w:sz="0" w:space="0" w:color="auto"/>
              </w:divBdr>
              <w:divsChild>
                <w:div w:id="658268879">
                  <w:marLeft w:val="0"/>
                  <w:marRight w:val="0"/>
                  <w:marTop w:val="0"/>
                  <w:marBottom w:val="0"/>
                  <w:divBdr>
                    <w:top w:val="none" w:sz="0" w:space="0" w:color="auto"/>
                    <w:left w:val="none" w:sz="0" w:space="0" w:color="auto"/>
                    <w:bottom w:val="none" w:sz="0" w:space="0" w:color="auto"/>
                    <w:right w:val="none" w:sz="0" w:space="0" w:color="auto"/>
                  </w:divBdr>
                  <w:divsChild>
                    <w:div w:id="3393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75964">
          <w:marLeft w:val="0"/>
          <w:marRight w:val="0"/>
          <w:marTop w:val="240"/>
          <w:marBottom w:val="0"/>
          <w:divBdr>
            <w:top w:val="none" w:sz="0" w:space="0" w:color="auto"/>
            <w:left w:val="none" w:sz="0" w:space="0" w:color="auto"/>
            <w:bottom w:val="none" w:sz="0" w:space="0" w:color="auto"/>
            <w:right w:val="none" w:sz="0" w:space="0" w:color="auto"/>
          </w:divBdr>
          <w:divsChild>
            <w:div w:id="142745996">
              <w:marLeft w:val="0"/>
              <w:marRight w:val="0"/>
              <w:marTop w:val="0"/>
              <w:marBottom w:val="0"/>
              <w:divBdr>
                <w:top w:val="none" w:sz="0" w:space="0" w:color="auto"/>
                <w:left w:val="none" w:sz="0" w:space="0" w:color="auto"/>
                <w:bottom w:val="none" w:sz="0" w:space="0" w:color="auto"/>
                <w:right w:val="none" w:sz="0" w:space="0" w:color="auto"/>
              </w:divBdr>
              <w:divsChild>
                <w:div w:id="154278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86289">
          <w:marLeft w:val="0"/>
          <w:marRight w:val="0"/>
          <w:marTop w:val="240"/>
          <w:marBottom w:val="0"/>
          <w:divBdr>
            <w:top w:val="none" w:sz="0" w:space="0" w:color="auto"/>
            <w:left w:val="none" w:sz="0" w:space="0" w:color="auto"/>
            <w:bottom w:val="none" w:sz="0" w:space="0" w:color="auto"/>
            <w:right w:val="none" w:sz="0" w:space="0" w:color="auto"/>
          </w:divBdr>
          <w:divsChild>
            <w:div w:id="618536120">
              <w:marLeft w:val="0"/>
              <w:marRight w:val="0"/>
              <w:marTop w:val="0"/>
              <w:marBottom w:val="0"/>
              <w:divBdr>
                <w:top w:val="none" w:sz="0" w:space="0" w:color="auto"/>
                <w:left w:val="none" w:sz="0" w:space="0" w:color="auto"/>
                <w:bottom w:val="none" w:sz="0" w:space="0" w:color="auto"/>
                <w:right w:val="none" w:sz="0" w:space="0" w:color="auto"/>
              </w:divBdr>
              <w:divsChild>
                <w:div w:id="209093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060040">
      <w:bodyDiv w:val="1"/>
      <w:marLeft w:val="0"/>
      <w:marRight w:val="0"/>
      <w:marTop w:val="0"/>
      <w:marBottom w:val="0"/>
      <w:divBdr>
        <w:top w:val="none" w:sz="0" w:space="0" w:color="auto"/>
        <w:left w:val="none" w:sz="0" w:space="0" w:color="auto"/>
        <w:bottom w:val="none" w:sz="0" w:space="0" w:color="auto"/>
        <w:right w:val="none" w:sz="0" w:space="0" w:color="auto"/>
      </w:divBdr>
    </w:div>
    <w:div w:id="1706909303">
      <w:bodyDiv w:val="1"/>
      <w:marLeft w:val="0"/>
      <w:marRight w:val="0"/>
      <w:marTop w:val="0"/>
      <w:marBottom w:val="0"/>
      <w:divBdr>
        <w:top w:val="none" w:sz="0" w:space="0" w:color="auto"/>
        <w:left w:val="none" w:sz="0" w:space="0" w:color="auto"/>
        <w:bottom w:val="none" w:sz="0" w:space="0" w:color="auto"/>
        <w:right w:val="none" w:sz="0" w:space="0" w:color="auto"/>
      </w:divBdr>
      <w:divsChild>
        <w:div w:id="889540143">
          <w:marLeft w:val="0"/>
          <w:marRight w:val="0"/>
          <w:marTop w:val="0"/>
          <w:marBottom w:val="0"/>
          <w:divBdr>
            <w:top w:val="none" w:sz="0" w:space="0" w:color="auto"/>
            <w:left w:val="none" w:sz="0" w:space="0" w:color="auto"/>
            <w:bottom w:val="none" w:sz="0" w:space="0" w:color="auto"/>
            <w:right w:val="none" w:sz="0" w:space="0" w:color="auto"/>
          </w:divBdr>
        </w:div>
        <w:div w:id="2084571254">
          <w:marLeft w:val="0"/>
          <w:marRight w:val="0"/>
          <w:marTop w:val="240"/>
          <w:marBottom w:val="0"/>
          <w:divBdr>
            <w:top w:val="none" w:sz="0" w:space="0" w:color="auto"/>
            <w:left w:val="none" w:sz="0" w:space="0" w:color="auto"/>
            <w:bottom w:val="none" w:sz="0" w:space="0" w:color="auto"/>
            <w:right w:val="none" w:sz="0" w:space="0" w:color="auto"/>
          </w:divBdr>
          <w:divsChild>
            <w:div w:id="1479762941">
              <w:marLeft w:val="0"/>
              <w:marRight w:val="0"/>
              <w:marTop w:val="240"/>
              <w:marBottom w:val="0"/>
              <w:divBdr>
                <w:top w:val="none" w:sz="0" w:space="0" w:color="auto"/>
                <w:left w:val="none" w:sz="0" w:space="0" w:color="auto"/>
                <w:bottom w:val="none" w:sz="0" w:space="0" w:color="auto"/>
                <w:right w:val="none" w:sz="0" w:space="0" w:color="auto"/>
              </w:divBdr>
              <w:divsChild>
                <w:div w:id="2105565870">
                  <w:marLeft w:val="0"/>
                  <w:marRight w:val="0"/>
                  <w:marTop w:val="0"/>
                  <w:marBottom w:val="0"/>
                  <w:divBdr>
                    <w:top w:val="none" w:sz="0" w:space="0" w:color="auto"/>
                    <w:left w:val="none" w:sz="0" w:space="0" w:color="auto"/>
                    <w:bottom w:val="none" w:sz="0" w:space="0" w:color="auto"/>
                    <w:right w:val="none" w:sz="0" w:space="0" w:color="auto"/>
                  </w:divBdr>
                  <w:divsChild>
                    <w:div w:id="1685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5302">
              <w:marLeft w:val="0"/>
              <w:marRight w:val="0"/>
              <w:marTop w:val="240"/>
              <w:marBottom w:val="0"/>
              <w:divBdr>
                <w:top w:val="none" w:sz="0" w:space="0" w:color="auto"/>
                <w:left w:val="none" w:sz="0" w:space="0" w:color="auto"/>
                <w:bottom w:val="none" w:sz="0" w:space="0" w:color="auto"/>
                <w:right w:val="none" w:sz="0" w:space="0" w:color="auto"/>
              </w:divBdr>
              <w:divsChild>
                <w:div w:id="1351639024">
                  <w:marLeft w:val="0"/>
                  <w:marRight w:val="0"/>
                  <w:marTop w:val="0"/>
                  <w:marBottom w:val="0"/>
                  <w:divBdr>
                    <w:top w:val="none" w:sz="0" w:space="0" w:color="auto"/>
                    <w:left w:val="none" w:sz="0" w:space="0" w:color="auto"/>
                    <w:bottom w:val="none" w:sz="0" w:space="0" w:color="auto"/>
                    <w:right w:val="none" w:sz="0" w:space="0" w:color="auto"/>
                  </w:divBdr>
                  <w:divsChild>
                    <w:div w:id="1278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52120">
              <w:marLeft w:val="0"/>
              <w:marRight w:val="0"/>
              <w:marTop w:val="240"/>
              <w:marBottom w:val="0"/>
              <w:divBdr>
                <w:top w:val="none" w:sz="0" w:space="0" w:color="auto"/>
                <w:left w:val="none" w:sz="0" w:space="0" w:color="auto"/>
                <w:bottom w:val="none" w:sz="0" w:space="0" w:color="auto"/>
                <w:right w:val="none" w:sz="0" w:space="0" w:color="auto"/>
              </w:divBdr>
              <w:divsChild>
                <w:div w:id="1723946718">
                  <w:marLeft w:val="0"/>
                  <w:marRight w:val="0"/>
                  <w:marTop w:val="0"/>
                  <w:marBottom w:val="0"/>
                  <w:divBdr>
                    <w:top w:val="none" w:sz="0" w:space="0" w:color="auto"/>
                    <w:left w:val="none" w:sz="0" w:space="0" w:color="auto"/>
                    <w:bottom w:val="none" w:sz="0" w:space="0" w:color="auto"/>
                    <w:right w:val="none" w:sz="0" w:space="0" w:color="auto"/>
                  </w:divBdr>
                  <w:divsChild>
                    <w:div w:id="957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8517">
          <w:marLeft w:val="0"/>
          <w:marRight w:val="0"/>
          <w:marTop w:val="240"/>
          <w:marBottom w:val="0"/>
          <w:divBdr>
            <w:top w:val="none" w:sz="0" w:space="0" w:color="auto"/>
            <w:left w:val="none" w:sz="0" w:space="0" w:color="auto"/>
            <w:bottom w:val="none" w:sz="0" w:space="0" w:color="auto"/>
            <w:right w:val="none" w:sz="0" w:space="0" w:color="auto"/>
          </w:divBdr>
          <w:divsChild>
            <w:div w:id="1485197974">
              <w:marLeft w:val="0"/>
              <w:marRight w:val="0"/>
              <w:marTop w:val="0"/>
              <w:marBottom w:val="0"/>
              <w:divBdr>
                <w:top w:val="none" w:sz="0" w:space="0" w:color="auto"/>
                <w:left w:val="none" w:sz="0" w:space="0" w:color="auto"/>
                <w:bottom w:val="none" w:sz="0" w:space="0" w:color="auto"/>
                <w:right w:val="none" w:sz="0" w:space="0" w:color="auto"/>
              </w:divBdr>
              <w:divsChild>
                <w:div w:id="589004387">
                  <w:marLeft w:val="0"/>
                  <w:marRight w:val="0"/>
                  <w:marTop w:val="0"/>
                  <w:marBottom w:val="0"/>
                  <w:divBdr>
                    <w:top w:val="none" w:sz="0" w:space="0" w:color="auto"/>
                    <w:left w:val="none" w:sz="0" w:space="0" w:color="auto"/>
                    <w:bottom w:val="none" w:sz="0" w:space="0" w:color="auto"/>
                    <w:right w:val="none" w:sz="0" w:space="0" w:color="auto"/>
                  </w:divBdr>
                </w:div>
              </w:divsChild>
            </w:div>
            <w:div w:id="1635596356">
              <w:marLeft w:val="0"/>
              <w:marRight w:val="0"/>
              <w:marTop w:val="240"/>
              <w:marBottom w:val="0"/>
              <w:divBdr>
                <w:top w:val="none" w:sz="0" w:space="0" w:color="auto"/>
                <w:left w:val="none" w:sz="0" w:space="0" w:color="auto"/>
                <w:bottom w:val="none" w:sz="0" w:space="0" w:color="auto"/>
                <w:right w:val="none" w:sz="0" w:space="0" w:color="auto"/>
              </w:divBdr>
              <w:divsChild>
                <w:div w:id="942689348">
                  <w:marLeft w:val="0"/>
                  <w:marRight w:val="0"/>
                  <w:marTop w:val="0"/>
                  <w:marBottom w:val="0"/>
                  <w:divBdr>
                    <w:top w:val="none" w:sz="0" w:space="0" w:color="auto"/>
                    <w:left w:val="none" w:sz="0" w:space="0" w:color="auto"/>
                    <w:bottom w:val="none" w:sz="0" w:space="0" w:color="auto"/>
                    <w:right w:val="none" w:sz="0" w:space="0" w:color="auto"/>
                  </w:divBdr>
                  <w:divsChild>
                    <w:div w:id="19872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27093">
              <w:marLeft w:val="0"/>
              <w:marRight w:val="0"/>
              <w:marTop w:val="240"/>
              <w:marBottom w:val="0"/>
              <w:divBdr>
                <w:top w:val="none" w:sz="0" w:space="0" w:color="auto"/>
                <w:left w:val="none" w:sz="0" w:space="0" w:color="auto"/>
                <w:bottom w:val="none" w:sz="0" w:space="0" w:color="auto"/>
                <w:right w:val="none" w:sz="0" w:space="0" w:color="auto"/>
              </w:divBdr>
              <w:divsChild>
                <w:div w:id="649795580">
                  <w:marLeft w:val="0"/>
                  <w:marRight w:val="0"/>
                  <w:marTop w:val="0"/>
                  <w:marBottom w:val="0"/>
                  <w:divBdr>
                    <w:top w:val="none" w:sz="0" w:space="0" w:color="auto"/>
                    <w:left w:val="none" w:sz="0" w:space="0" w:color="auto"/>
                    <w:bottom w:val="none" w:sz="0" w:space="0" w:color="auto"/>
                    <w:right w:val="none" w:sz="0" w:space="0" w:color="auto"/>
                  </w:divBdr>
                  <w:divsChild>
                    <w:div w:id="2481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23273">
          <w:marLeft w:val="0"/>
          <w:marRight w:val="0"/>
          <w:marTop w:val="240"/>
          <w:marBottom w:val="0"/>
          <w:divBdr>
            <w:top w:val="none" w:sz="0" w:space="0" w:color="auto"/>
            <w:left w:val="none" w:sz="0" w:space="0" w:color="auto"/>
            <w:bottom w:val="none" w:sz="0" w:space="0" w:color="auto"/>
            <w:right w:val="none" w:sz="0" w:space="0" w:color="auto"/>
          </w:divBdr>
          <w:divsChild>
            <w:div w:id="906526078">
              <w:marLeft w:val="0"/>
              <w:marRight w:val="0"/>
              <w:marTop w:val="0"/>
              <w:marBottom w:val="0"/>
              <w:divBdr>
                <w:top w:val="none" w:sz="0" w:space="0" w:color="auto"/>
                <w:left w:val="none" w:sz="0" w:space="0" w:color="auto"/>
                <w:bottom w:val="none" w:sz="0" w:space="0" w:color="auto"/>
                <w:right w:val="none" w:sz="0" w:space="0" w:color="auto"/>
              </w:divBdr>
              <w:divsChild>
                <w:div w:id="12573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04031">
          <w:marLeft w:val="0"/>
          <w:marRight w:val="0"/>
          <w:marTop w:val="240"/>
          <w:marBottom w:val="0"/>
          <w:divBdr>
            <w:top w:val="none" w:sz="0" w:space="0" w:color="auto"/>
            <w:left w:val="none" w:sz="0" w:space="0" w:color="auto"/>
            <w:bottom w:val="none" w:sz="0" w:space="0" w:color="auto"/>
            <w:right w:val="none" w:sz="0" w:space="0" w:color="auto"/>
          </w:divBdr>
          <w:divsChild>
            <w:div w:id="514614151">
              <w:marLeft w:val="0"/>
              <w:marRight w:val="0"/>
              <w:marTop w:val="0"/>
              <w:marBottom w:val="0"/>
              <w:divBdr>
                <w:top w:val="none" w:sz="0" w:space="0" w:color="auto"/>
                <w:left w:val="none" w:sz="0" w:space="0" w:color="auto"/>
                <w:bottom w:val="none" w:sz="0" w:space="0" w:color="auto"/>
                <w:right w:val="none" w:sz="0" w:space="0" w:color="auto"/>
              </w:divBdr>
              <w:divsChild>
                <w:div w:id="5277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28349">
      <w:bodyDiv w:val="1"/>
      <w:marLeft w:val="0"/>
      <w:marRight w:val="0"/>
      <w:marTop w:val="0"/>
      <w:marBottom w:val="0"/>
      <w:divBdr>
        <w:top w:val="none" w:sz="0" w:space="0" w:color="auto"/>
        <w:left w:val="none" w:sz="0" w:space="0" w:color="auto"/>
        <w:bottom w:val="none" w:sz="0" w:space="0" w:color="auto"/>
        <w:right w:val="none" w:sz="0" w:space="0" w:color="auto"/>
      </w:divBdr>
    </w:div>
    <w:div w:id="2133593579">
      <w:bodyDiv w:val="1"/>
      <w:marLeft w:val="0"/>
      <w:marRight w:val="0"/>
      <w:marTop w:val="0"/>
      <w:marBottom w:val="0"/>
      <w:divBdr>
        <w:top w:val="none" w:sz="0" w:space="0" w:color="auto"/>
        <w:left w:val="none" w:sz="0" w:space="0" w:color="auto"/>
        <w:bottom w:val="none" w:sz="0" w:space="0" w:color="auto"/>
        <w:right w:val="none" w:sz="0" w:space="0" w:color="auto"/>
      </w:divBdr>
      <w:divsChild>
        <w:div w:id="2116316851">
          <w:marLeft w:val="0"/>
          <w:marRight w:val="0"/>
          <w:marTop w:val="0"/>
          <w:marBottom w:val="0"/>
          <w:divBdr>
            <w:top w:val="none" w:sz="0" w:space="0" w:color="auto"/>
            <w:left w:val="none" w:sz="0" w:space="0" w:color="auto"/>
            <w:bottom w:val="none" w:sz="0" w:space="0" w:color="auto"/>
            <w:right w:val="none" w:sz="0" w:space="0" w:color="auto"/>
          </w:divBdr>
          <w:divsChild>
            <w:div w:id="1726636249">
              <w:marLeft w:val="0"/>
              <w:marRight w:val="0"/>
              <w:marTop w:val="0"/>
              <w:marBottom w:val="0"/>
              <w:divBdr>
                <w:top w:val="none" w:sz="0" w:space="0" w:color="auto"/>
                <w:left w:val="none" w:sz="0" w:space="0" w:color="auto"/>
                <w:bottom w:val="none" w:sz="0" w:space="0" w:color="auto"/>
                <w:right w:val="none" w:sz="0" w:space="0" w:color="auto"/>
              </w:divBdr>
              <w:divsChild>
                <w:div w:id="164970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21929">
      <w:bodyDiv w:val="1"/>
      <w:marLeft w:val="0"/>
      <w:marRight w:val="0"/>
      <w:marTop w:val="0"/>
      <w:marBottom w:val="0"/>
      <w:divBdr>
        <w:top w:val="none" w:sz="0" w:space="0" w:color="auto"/>
        <w:left w:val="none" w:sz="0" w:space="0" w:color="auto"/>
        <w:bottom w:val="none" w:sz="0" w:space="0" w:color="auto"/>
        <w:right w:val="none" w:sz="0" w:space="0" w:color="auto"/>
      </w:divBdr>
      <w:divsChild>
        <w:div w:id="1684476689">
          <w:marLeft w:val="0"/>
          <w:marRight w:val="0"/>
          <w:marTop w:val="240"/>
          <w:marBottom w:val="0"/>
          <w:divBdr>
            <w:top w:val="none" w:sz="0" w:space="0" w:color="auto"/>
            <w:left w:val="none" w:sz="0" w:space="0" w:color="auto"/>
            <w:bottom w:val="none" w:sz="0" w:space="0" w:color="auto"/>
            <w:right w:val="none" w:sz="0" w:space="0" w:color="auto"/>
          </w:divBdr>
          <w:divsChild>
            <w:div w:id="1320111879">
              <w:marLeft w:val="0"/>
              <w:marRight w:val="0"/>
              <w:marTop w:val="0"/>
              <w:marBottom w:val="0"/>
              <w:divBdr>
                <w:top w:val="none" w:sz="0" w:space="0" w:color="auto"/>
                <w:left w:val="none" w:sz="0" w:space="0" w:color="auto"/>
                <w:bottom w:val="none" w:sz="0" w:space="0" w:color="auto"/>
                <w:right w:val="none" w:sz="0" w:space="0" w:color="auto"/>
              </w:divBdr>
              <w:divsChild>
                <w:div w:id="141835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7042">
          <w:marLeft w:val="0"/>
          <w:marRight w:val="0"/>
          <w:marTop w:val="240"/>
          <w:marBottom w:val="0"/>
          <w:divBdr>
            <w:top w:val="none" w:sz="0" w:space="0" w:color="auto"/>
            <w:left w:val="none" w:sz="0" w:space="0" w:color="auto"/>
            <w:bottom w:val="none" w:sz="0" w:space="0" w:color="auto"/>
            <w:right w:val="none" w:sz="0" w:space="0" w:color="auto"/>
          </w:divBdr>
          <w:divsChild>
            <w:div w:id="1655837876">
              <w:marLeft w:val="0"/>
              <w:marRight w:val="0"/>
              <w:marTop w:val="0"/>
              <w:marBottom w:val="0"/>
              <w:divBdr>
                <w:top w:val="none" w:sz="0" w:space="0" w:color="auto"/>
                <w:left w:val="none" w:sz="0" w:space="0" w:color="auto"/>
                <w:bottom w:val="none" w:sz="0" w:space="0" w:color="auto"/>
                <w:right w:val="none" w:sz="0" w:space="0" w:color="auto"/>
              </w:divBdr>
              <w:divsChild>
                <w:div w:id="1168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file:///C:\Users\LaFASA\Desktop\VR%20Whitepaper%20Attachments\PREA%20Juveline%20Facility%20Standards.pdf" TargetMode="External"/><Relationship Id="rId12" Type="http://schemas.openxmlformats.org/officeDocument/2006/relationships/hyperlink" Target="file:///C:\Users\LaFASA\Desktop\VR%20Whitepaper%20Attachments\PREA%20Community%20Confinement%20Standards.pdf" TargetMode="External"/><Relationship Id="rId13" Type="http://schemas.openxmlformats.org/officeDocument/2006/relationships/hyperlink" Target="file:///C:\Users\LaFASA\Desktop\VR%20Whitepaper%20Attachments\PREA%20Lockup%20Standards.pdf"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lasc.org/court_managed_prog/LPOR/Qk_ref_firearms_civil.pdf" TargetMode="External"/><Relationship Id="rId10" Type="http://schemas.openxmlformats.org/officeDocument/2006/relationships/hyperlink" Target="file:///C:\Users\LaFASA\Desktop\VR%20Whitepaper%20Attachments\PREA%20Juveline%20Facility%20Standard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file:///C:\Users\LaFASA\Desktop\VR%20Whitepaper%20Attachments\Act%20337%20(2017).pdf" TargetMode="External"/><Relationship Id="rId4" Type="http://schemas.openxmlformats.org/officeDocument/2006/relationships/hyperlink" Target="file:///C:\Users\LaFASA\Desktop\VR%20Whitepaper%20Attachments\Act%2079.pdf" TargetMode="External"/><Relationship Id="rId5" Type="http://schemas.openxmlformats.org/officeDocument/2006/relationships/hyperlink" Target="file:///C:\Users\LaFASA\Desktop\VR%20Whitepaper%20Attachments\Act%2084.pdf" TargetMode="External"/><Relationship Id="rId6" Type="http://schemas.openxmlformats.org/officeDocument/2006/relationships/hyperlink" Target="https://justdetention.org/" TargetMode="External"/><Relationship Id="rId7" Type="http://schemas.openxmlformats.org/officeDocument/2006/relationships/hyperlink" Target="mailto:sean@lafasa.org" TargetMode="External"/><Relationship Id="rId1" Type="http://schemas.openxmlformats.org/officeDocument/2006/relationships/hyperlink" Target="file:///C:\Users\LaFASA\Desktop\VR%20Whitepaper%20Attachments\Act%20337%20(2017).pdf" TargetMode="External"/><Relationship Id="rId2" Type="http://schemas.openxmlformats.org/officeDocument/2006/relationships/hyperlink" Target="file:///C:\Users\LaFASA\Desktop\VR%20Whitepaper%20Attachments\Act%20337%20(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270F6-32D2-5549-B1B9-BEA812180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28</Pages>
  <Words>9860</Words>
  <Characters>54230</Characters>
  <Application>Microsoft Macintosh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LaFASA</dc:creator>
  <cp:keywords/>
  <dc:description/>
  <cp:lastModifiedBy>Ivan Alvarado</cp:lastModifiedBy>
  <cp:revision>300</cp:revision>
  <cp:lastPrinted>2017-06-28T20:47:00Z</cp:lastPrinted>
  <dcterms:created xsi:type="dcterms:W3CDTF">2018-04-12T19:04:00Z</dcterms:created>
  <dcterms:modified xsi:type="dcterms:W3CDTF">2018-04-16T04:27:00Z</dcterms:modified>
</cp:coreProperties>
</file>